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651A92" w14:textId="4D23CE26" w:rsidR="003D1BE7" w:rsidRPr="003D1BE7" w:rsidRDefault="003D1BE7" w:rsidP="003F4534">
      <w:pPr>
        <w:pStyle w:val="NoSpacing"/>
        <w:rPr>
          <w:b/>
          <w:bCs/>
        </w:rPr>
      </w:pPr>
      <w:r w:rsidRPr="003D1BE7">
        <w:rPr>
          <w:b/>
          <w:bCs/>
        </w:rPr>
        <w:t xml:space="preserve">This document has been prepared as part of the implementation project of Legal Pathways to Deep Decarbonization (Michael B. Gerrard and John C. </w:t>
      </w:r>
      <w:proofErr w:type="spellStart"/>
      <w:r w:rsidRPr="003D1BE7">
        <w:rPr>
          <w:b/>
          <w:bCs/>
        </w:rPr>
        <w:t>Dernbach</w:t>
      </w:r>
      <w:proofErr w:type="spellEnd"/>
      <w:r w:rsidRPr="003D1BE7">
        <w:rPr>
          <w:b/>
          <w:bCs/>
        </w:rPr>
        <w:t xml:space="preserve">, eds. Environmental Law Institute [2019]) (LPDD).  For background information on the project, see </w:t>
      </w:r>
      <w:hyperlink r:id="rId8" w:history="1">
        <w:r w:rsidRPr="003D1BE7">
          <w:rPr>
            <w:rStyle w:val="Hyperlink"/>
            <w:b/>
            <w:bCs/>
          </w:rPr>
          <w:t>https://lpdd.org</w:t>
        </w:r>
      </w:hyperlink>
    </w:p>
    <w:p w14:paraId="6CDA89F1" w14:textId="77777777" w:rsidR="003D1BE7" w:rsidRPr="003D1BE7" w:rsidRDefault="003D1BE7" w:rsidP="003F4534">
      <w:pPr>
        <w:pStyle w:val="NoSpacing"/>
        <w:rPr>
          <w:b/>
          <w:bCs/>
        </w:rPr>
      </w:pPr>
    </w:p>
    <w:p w14:paraId="4BD515FA" w14:textId="4CE51BB7" w:rsidR="002C44F6" w:rsidRPr="00112AE7" w:rsidRDefault="003F4534" w:rsidP="003F4534">
      <w:pPr>
        <w:pStyle w:val="NoSpacing"/>
      </w:pPr>
      <w:r>
        <w:t xml:space="preserve">Model </w:t>
      </w:r>
      <w:r w:rsidRPr="00112AE7">
        <w:t>EV Ready Building Code</w:t>
      </w:r>
      <w:r>
        <w:t xml:space="preserve"> for One- and Two-Family Homes</w:t>
      </w:r>
      <w:r w:rsidRPr="00112AE7">
        <w:t xml:space="preserve"> </w:t>
      </w:r>
    </w:p>
    <w:p w14:paraId="48B90165" w14:textId="77777777" w:rsidR="002C44F6" w:rsidRPr="00112AE7" w:rsidRDefault="002C44F6" w:rsidP="002C44F6">
      <w:pPr>
        <w:spacing w:after="0" w:line="276" w:lineRule="auto"/>
        <w:rPr>
          <w:rFonts w:ascii="Times New Roman" w:eastAsia="Times New Roman" w:hAnsi="Times New Roman" w:cs="Times New Roman"/>
          <w:sz w:val="24"/>
          <w:szCs w:val="24"/>
        </w:rPr>
      </w:pPr>
    </w:p>
    <w:p w14:paraId="7C7756E8" w14:textId="77777777" w:rsidR="002C44F6" w:rsidRPr="00454D05" w:rsidRDefault="003F4534" w:rsidP="002C44F6">
      <w:pPr>
        <w:spacing w:after="0" w:line="276" w:lineRule="auto"/>
        <w:jc w:val="both"/>
        <w:rPr>
          <w:rFonts w:ascii="Times New Roman" w:eastAsia="Times New Roman" w:hAnsi="Times New Roman" w:cs="Times New Roman"/>
          <w:i/>
          <w:sz w:val="24"/>
          <w:szCs w:val="24"/>
        </w:rPr>
      </w:pPr>
      <w:r w:rsidRPr="00454D05">
        <w:rPr>
          <w:rFonts w:ascii="Times New Roman" w:eastAsia="Times New Roman" w:hAnsi="Times New Roman" w:cs="Times New Roman"/>
          <w:i/>
          <w:sz w:val="24"/>
          <w:szCs w:val="24"/>
        </w:rPr>
        <w:t xml:space="preserve">To be used by </w:t>
      </w:r>
      <w:r>
        <w:rPr>
          <w:rFonts w:ascii="Times New Roman" w:eastAsia="Times New Roman" w:hAnsi="Times New Roman" w:cs="Times New Roman"/>
          <w:i/>
          <w:sz w:val="24"/>
          <w:szCs w:val="24"/>
        </w:rPr>
        <w:t>m</w:t>
      </w:r>
      <w:r w:rsidRPr="00454D05">
        <w:rPr>
          <w:rFonts w:ascii="Times New Roman" w:eastAsia="Times New Roman" w:hAnsi="Times New Roman" w:cs="Times New Roman"/>
          <w:i/>
          <w:sz w:val="24"/>
          <w:szCs w:val="24"/>
        </w:rPr>
        <w:t>unicipalities and adjusted to fit their respective codes and other legislation.</w:t>
      </w:r>
    </w:p>
    <w:p w14:paraId="094DEC9C" w14:textId="77777777" w:rsidR="002C44F6" w:rsidRPr="00112AE7" w:rsidRDefault="002C44F6" w:rsidP="002C44F6">
      <w:pPr>
        <w:spacing w:after="0" w:line="276" w:lineRule="auto"/>
        <w:jc w:val="both"/>
        <w:rPr>
          <w:rFonts w:ascii="Times New Roman" w:eastAsia="Times New Roman" w:hAnsi="Times New Roman" w:cs="Times New Roman"/>
          <w:sz w:val="24"/>
          <w:szCs w:val="24"/>
        </w:rPr>
      </w:pPr>
    </w:p>
    <w:p w14:paraId="0D7AC68F" w14:textId="77777777" w:rsidR="002C44F6" w:rsidRPr="00112AE7" w:rsidRDefault="003F4534" w:rsidP="002C44F6">
      <w:pPr>
        <w:spacing w:after="0" w:line="276"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Model</w:t>
      </w:r>
      <w:r w:rsidRPr="00112AE7">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rPr>
        <w:t>b</w:t>
      </w:r>
      <w:r w:rsidRPr="00112AE7">
        <w:rPr>
          <w:rFonts w:ascii="Times New Roman" w:eastAsia="Times New Roman" w:hAnsi="Times New Roman" w:cs="Times New Roman"/>
          <w:b/>
          <w:bCs/>
          <w:color w:val="000000"/>
          <w:sz w:val="24"/>
          <w:szCs w:val="24"/>
        </w:rPr>
        <w:t xml:space="preserve">ill </w:t>
      </w:r>
      <w:r>
        <w:rPr>
          <w:rFonts w:ascii="Times New Roman" w:eastAsia="Times New Roman" w:hAnsi="Times New Roman" w:cs="Times New Roman"/>
          <w:b/>
          <w:bCs/>
          <w:color w:val="000000"/>
          <w:sz w:val="24"/>
          <w:szCs w:val="24"/>
        </w:rPr>
        <w:t>t</w:t>
      </w:r>
      <w:r w:rsidRPr="00112AE7">
        <w:rPr>
          <w:rFonts w:ascii="Times New Roman" w:eastAsia="Times New Roman" w:hAnsi="Times New Roman" w:cs="Times New Roman"/>
          <w:b/>
          <w:bCs/>
          <w:color w:val="000000"/>
          <w:sz w:val="24"/>
          <w:szCs w:val="24"/>
        </w:rPr>
        <w:t xml:space="preserve">ext for </w:t>
      </w:r>
      <w:r>
        <w:rPr>
          <w:rFonts w:ascii="Times New Roman" w:eastAsia="Times New Roman" w:hAnsi="Times New Roman" w:cs="Times New Roman"/>
          <w:b/>
          <w:bCs/>
          <w:color w:val="000000"/>
          <w:sz w:val="24"/>
          <w:szCs w:val="24"/>
        </w:rPr>
        <w:t>n</w:t>
      </w:r>
      <w:r w:rsidRPr="00112AE7">
        <w:rPr>
          <w:rFonts w:ascii="Times New Roman" w:eastAsia="Times New Roman" w:hAnsi="Times New Roman" w:cs="Times New Roman"/>
          <w:b/>
          <w:bCs/>
          <w:color w:val="000000"/>
          <w:sz w:val="24"/>
          <w:szCs w:val="24"/>
        </w:rPr>
        <w:t xml:space="preserve">ew </w:t>
      </w:r>
      <w:r w:rsidRPr="00E63A55">
        <w:rPr>
          <w:rFonts w:ascii="Times New Roman" w:eastAsia="Times New Roman" w:hAnsi="Times New Roman" w:cs="Times New Roman"/>
          <w:b/>
          <w:bCs/>
          <w:color w:val="000000"/>
          <w:sz w:val="24"/>
          <w:szCs w:val="24"/>
        </w:rPr>
        <w:t>one- or two-family dwellings and townhouses</w:t>
      </w:r>
      <w:r w:rsidRPr="00112AE7">
        <w:rPr>
          <w:rFonts w:ascii="Times New Roman" w:eastAsia="Times New Roman" w:hAnsi="Times New Roman" w:cs="Times New Roman"/>
          <w:b/>
          <w:bCs/>
          <w:color w:val="000000"/>
          <w:sz w:val="24"/>
          <w:szCs w:val="24"/>
        </w:rPr>
        <w:t xml:space="preserve">: </w:t>
      </w:r>
    </w:p>
    <w:p w14:paraId="3A202408" w14:textId="77777777" w:rsidR="002C44F6" w:rsidRDefault="002C44F6" w:rsidP="002C44F6">
      <w:pPr>
        <w:spacing w:after="0" w:line="276" w:lineRule="auto"/>
        <w:jc w:val="both"/>
        <w:rPr>
          <w:rFonts w:ascii="Times New Roman" w:eastAsia="Times New Roman" w:hAnsi="Times New Roman" w:cs="Times New Roman"/>
          <w:sz w:val="24"/>
          <w:szCs w:val="24"/>
        </w:rPr>
      </w:pPr>
    </w:p>
    <w:p w14:paraId="7E1316B4" w14:textId="77777777" w:rsidR="002C44F6" w:rsidRDefault="003F4534" w:rsidP="002C44F6">
      <w:pPr>
        <w:spacing w:after="0" w:line="276" w:lineRule="auto"/>
        <w:jc w:val="both"/>
        <w:rPr>
          <w:rFonts w:ascii="Times New Roman" w:eastAsia="Times New Roman" w:hAnsi="Times New Roman" w:cs="Times New Roman"/>
          <w:b/>
          <w:sz w:val="24"/>
          <w:szCs w:val="24"/>
          <w:u w:val="single"/>
        </w:rPr>
      </w:pPr>
      <w:r w:rsidRPr="00DD20A9">
        <w:rPr>
          <w:rFonts w:ascii="Times New Roman" w:eastAsia="Times New Roman" w:hAnsi="Times New Roman" w:cs="Times New Roman"/>
          <w:b/>
          <w:sz w:val="24"/>
          <w:szCs w:val="24"/>
          <w:u w:val="single"/>
        </w:rPr>
        <w:t>Section 1. Findings.</w:t>
      </w:r>
    </w:p>
    <w:p w14:paraId="3D5AE264" w14:textId="77777777" w:rsidR="002C44F6" w:rsidRDefault="002C44F6" w:rsidP="002C44F6">
      <w:pPr>
        <w:spacing w:after="0" w:line="276" w:lineRule="auto"/>
        <w:jc w:val="both"/>
        <w:rPr>
          <w:rFonts w:ascii="Times New Roman" w:eastAsia="Times New Roman" w:hAnsi="Times New Roman" w:cs="Times New Roman"/>
          <w:b/>
          <w:sz w:val="24"/>
          <w:szCs w:val="24"/>
          <w:u w:val="single"/>
        </w:rPr>
      </w:pPr>
    </w:p>
    <w:p w14:paraId="62ABD87D" w14:textId="77777777" w:rsidR="002C44F6" w:rsidRPr="00290A8E" w:rsidRDefault="003F4534" w:rsidP="002C44F6">
      <w:pPr>
        <w:spacing w:after="0"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
          <w:sz w:val="24"/>
          <w:szCs w:val="24"/>
          <w:u w:val="single"/>
        </w:rPr>
        <w:tab/>
      </w:r>
      <w:r w:rsidRPr="00290A8E">
        <w:rPr>
          <w:rFonts w:ascii="Times New Roman" w:eastAsia="Times New Roman" w:hAnsi="Times New Roman" w:cs="Times New Roman"/>
          <w:bCs/>
          <w:color w:val="000000"/>
          <w:sz w:val="24"/>
          <w:szCs w:val="24"/>
        </w:rPr>
        <w:t>The [</w:t>
      </w:r>
      <w:r w:rsidRPr="00290A8E">
        <w:rPr>
          <w:rFonts w:ascii="Times New Roman" w:eastAsia="Times New Roman" w:hAnsi="Times New Roman" w:cs="Times New Roman"/>
          <w:bCs/>
          <w:i/>
          <w:color w:val="000000"/>
          <w:sz w:val="24"/>
          <w:szCs w:val="24"/>
        </w:rPr>
        <w:t>Legislative Body of the City/Town/Village of ___</w:t>
      </w:r>
      <w:r w:rsidRPr="00290A8E">
        <w:rPr>
          <w:rFonts w:ascii="Times New Roman" w:eastAsia="Times New Roman" w:hAnsi="Times New Roman" w:cs="Times New Roman"/>
          <w:bCs/>
          <w:color w:val="000000"/>
          <w:sz w:val="24"/>
          <w:szCs w:val="24"/>
        </w:rPr>
        <w:t>] hereby finds as follows:</w:t>
      </w:r>
    </w:p>
    <w:p w14:paraId="759D1C28" w14:textId="77777777" w:rsidR="002C44F6" w:rsidRDefault="002C44F6" w:rsidP="002C44F6">
      <w:pPr>
        <w:spacing w:after="0" w:line="276" w:lineRule="auto"/>
        <w:jc w:val="both"/>
        <w:rPr>
          <w:rFonts w:ascii="Times New Roman" w:eastAsia="Times New Roman" w:hAnsi="Times New Roman" w:cs="Times New Roman"/>
          <w:b/>
          <w:sz w:val="24"/>
          <w:szCs w:val="24"/>
          <w:u w:val="single"/>
        </w:rPr>
      </w:pPr>
    </w:p>
    <w:p w14:paraId="274E2830" w14:textId="77777777" w:rsidR="002C44F6" w:rsidRPr="00290A8E" w:rsidRDefault="003F4534" w:rsidP="002C44F6">
      <w:pPr>
        <w:spacing w:after="0" w:line="276" w:lineRule="auto"/>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a</w:t>
      </w:r>
      <w:r w:rsidRPr="00290A8E">
        <w:rPr>
          <w:rFonts w:ascii="Times New Roman" w:eastAsia="Times New Roman" w:hAnsi="Times New Roman" w:cs="Times New Roman"/>
          <w:bCs/>
          <w:color w:val="000000"/>
          <w:sz w:val="24"/>
          <w:szCs w:val="24"/>
        </w:rPr>
        <w:t xml:space="preserve">. The sale and use of electric vehicles are proliferating in the United States, the State of __  </w:t>
      </w:r>
      <w:r>
        <w:rPr>
          <w:rFonts w:ascii="Times New Roman" w:eastAsia="Times New Roman" w:hAnsi="Times New Roman" w:cs="Times New Roman"/>
          <w:bCs/>
          <w:color w:val="000000"/>
          <w:sz w:val="24"/>
          <w:szCs w:val="24"/>
        </w:rPr>
        <w:t xml:space="preserve"> </w:t>
      </w:r>
      <w:r w:rsidRPr="00290A8E">
        <w:rPr>
          <w:rFonts w:ascii="Times New Roman" w:eastAsia="Times New Roman" w:hAnsi="Times New Roman" w:cs="Times New Roman"/>
          <w:bCs/>
          <w:color w:val="000000"/>
          <w:sz w:val="24"/>
          <w:szCs w:val="24"/>
        </w:rPr>
        <w:t>and the [</w:t>
      </w:r>
      <w:r w:rsidRPr="00290A8E">
        <w:rPr>
          <w:rFonts w:ascii="Times New Roman" w:eastAsia="Times New Roman" w:hAnsi="Times New Roman" w:cs="Times New Roman"/>
          <w:bCs/>
          <w:i/>
          <w:color w:val="000000"/>
          <w:sz w:val="24"/>
          <w:szCs w:val="24"/>
        </w:rPr>
        <w:t>city, town, village</w:t>
      </w:r>
      <w:r w:rsidRPr="00290A8E">
        <w:rPr>
          <w:rFonts w:ascii="Times New Roman" w:eastAsia="Times New Roman" w:hAnsi="Times New Roman" w:cs="Times New Roman"/>
          <w:bCs/>
          <w:color w:val="000000"/>
          <w:sz w:val="24"/>
          <w:szCs w:val="24"/>
        </w:rPr>
        <w:t>]</w:t>
      </w:r>
      <w:r w:rsidRPr="00290A8E">
        <w:rPr>
          <w:rFonts w:ascii="Times New Roman" w:eastAsia="Times New Roman" w:hAnsi="Times New Roman" w:cs="Times New Roman"/>
          <w:bCs/>
          <w:i/>
          <w:color w:val="000000"/>
          <w:sz w:val="24"/>
          <w:szCs w:val="24"/>
        </w:rPr>
        <w:t>.</w:t>
      </w:r>
    </w:p>
    <w:p w14:paraId="7C688470" w14:textId="77777777" w:rsidR="002C44F6" w:rsidRPr="00290A8E" w:rsidRDefault="002C44F6" w:rsidP="002C44F6">
      <w:pPr>
        <w:spacing w:after="0" w:line="276" w:lineRule="auto"/>
        <w:jc w:val="both"/>
        <w:rPr>
          <w:rFonts w:ascii="Times New Roman" w:eastAsia="Times New Roman" w:hAnsi="Times New Roman" w:cs="Times New Roman"/>
          <w:bCs/>
          <w:color w:val="000000"/>
          <w:sz w:val="24"/>
          <w:szCs w:val="24"/>
        </w:rPr>
      </w:pPr>
    </w:p>
    <w:p w14:paraId="50ADB612" w14:textId="77777777" w:rsidR="002C44F6" w:rsidRPr="00290A8E" w:rsidRDefault="003F4534" w:rsidP="002C44F6">
      <w:pPr>
        <w:spacing w:after="0" w:line="276" w:lineRule="auto"/>
        <w:jc w:val="both"/>
        <w:rPr>
          <w:rFonts w:ascii="Times New Roman" w:eastAsia="Times New Roman" w:hAnsi="Times New Roman" w:cs="Times New Roman"/>
          <w:bCs/>
          <w:color w:val="000000"/>
          <w:sz w:val="24"/>
          <w:szCs w:val="24"/>
        </w:rPr>
      </w:pPr>
      <w:r w:rsidRPr="00290A8E">
        <w:rPr>
          <w:rFonts w:ascii="Times New Roman" w:eastAsia="Times New Roman" w:hAnsi="Times New Roman" w:cs="Times New Roman"/>
          <w:bCs/>
          <w:color w:val="000000"/>
          <w:sz w:val="24"/>
          <w:szCs w:val="24"/>
        </w:rPr>
        <w:tab/>
      </w:r>
      <w:r>
        <w:rPr>
          <w:rFonts w:ascii="Times New Roman" w:eastAsia="Times New Roman" w:hAnsi="Times New Roman" w:cs="Times New Roman"/>
          <w:bCs/>
          <w:color w:val="000000"/>
          <w:sz w:val="24"/>
          <w:szCs w:val="24"/>
        </w:rPr>
        <w:t>b</w:t>
      </w:r>
      <w:r w:rsidRPr="00290A8E">
        <w:rPr>
          <w:rFonts w:ascii="Times New Roman" w:eastAsia="Times New Roman" w:hAnsi="Times New Roman" w:cs="Times New Roman"/>
          <w:bCs/>
          <w:color w:val="000000"/>
          <w:sz w:val="24"/>
          <w:szCs w:val="24"/>
        </w:rPr>
        <w:t>. Electric vehicles provide a wide range of environmental benefits, including the reduction in emissions of greenhouse gases and</w:t>
      </w:r>
      <w:r>
        <w:rPr>
          <w:rFonts w:ascii="Times New Roman" w:eastAsia="Times New Roman" w:hAnsi="Times New Roman" w:cs="Times New Roman"/>
          <w:bCs/>
          <w:color w:val="000000"/>
          <w:sz w:val="24"/>
          <w:szCs w:val="24"/>
        </w:rPr>
        <w:t xml:space="preserve"> other</w:t>
      </w:r>
      <w:r w:rsidRPr="00290A8E">
        <w:rPr>
          <w:rFonts w:ascii="Times New Roman" w:eastAsia="Times New Roman" w:hAnsi="Times New Roman" w:cs="Times New Roman"/>
          <w:bCs/>
          <w:color w:val="000000"/>
          <w:sz w:val="24"/>
          <w:szCs w:val="24"/>
        </w:rPr>
        <w:t xml:space="preserve"> air pollutants that adversely affect public health and welfare.</w:t>
      </w:r>
    </w:p>
    <w:p w14:paraId="332EB445" w14:textId="77777777" w:rsidR="002C44F6" w:rsidRPr="00290A8E" w:rsidRDefault="002C44F6" w:rsidP="002C44F6">
      <w:pPr>
        <w:spacing w:after="0" w:line="276" w:lineRule="auto"/>
        <w:jc w:val="both"/>
        <w:rPr>
          <w:rFonts w:ascii="Times New Roman" w:eastAsia="Times New Roman" w:hAnsi="Times New Roman" w:cs="Times New Roman"/>
          <w:bCs/>
          <w:color w:val="000000"/>
          <w:sz w:val="24"/>
          <w:szCs w:val="24"/>
        </w:rPr>
      </w:pPr>
    </w:p>
    <w:p w14:paraId="21C68BD7" w14:textId="77777777" w:rsidR="002C44F6" w:rsidRPr="00290A8E" w:rsidRDefault="003F4534" w:rsidP="002C44F6">
      <w:pPr>
        <w:spacing w:after="0" w:line="276" w:lineRule="auto"/>
        <w:jc w:val="both"/>
        <w:rPr>
          <w:rFonts w:ascii="Times New Roman" w:eastAsia="Times New Roman" w:hAnsi="Times New Roman" w:cs="Times New Roman"/>
          <w:bCs/>
          <w:color w:val="000000"/>
          <w:sz w:val="24"/>
          <w:szCs w:val="24"/>
        </w:rPr>
      </w:pPr>
      <w:r w:rsidRPr="00290A8E">
        <w:rPr>
          <w:rFonts w:ascii="Times New Roman" w:eastAsia="Times New Roman" w:hAnsi="Times New Roman" w:cs="Times New Roman"/>
          <w:bCs/>
          <w:color w:val="000000"/>
          <w:sz w:val="24"/>
          <w:szCs w:val="24"/>
        </w:rPr>
        <w:tab/>
      </w:r>
      <w:r>
        <w:rPr>
          <w:rFonts w:ascii="Times New Roman" w:eastAsia="Times New Roman" w:hAnsi="Times New Roman" w:cs="Times New Roman"/>
          <w:bCs/>
          <w:color w:val="000000"/>
          <w:sz w:val="24"/>
          <w:szCs w:val="24"/>
        </w:rPr>
        <w:t>c</w:t>
      </w:r>
      <w:r w:rsidRPr="00290A8E">
        <w:rPr>
          <w:rFonts w:ascii="Times New Roman" w:eastAsia="Times New Roman" w:hAnsi="Times New Roman" w:cs="Times New Roman"/>
          <w:bCs/>
          <w:color w:val="000000"/>
          <w:sz w:val="24"/>
          <w:szCs w:val="24"/>
        </w:rPr>
        <w:t>. Electric vehicles also have the potential to provide significant economic benefits to the citizens of [</w:t>
      </w:r>
      <w:r w:rsidRPr="00290A8E">
        <w:rPr>
          <w:rFonts w:ascii="Times New Roman" w:eastAsia="Times New Roman" w:hAnsi="Times New Roman" w:cs="Times New Roman"/>
          <w:bCs/>
          <w:i/>
          <w:color w:val="000000"/>
          <w:sz w:val="24"/>
          <w:szCs w:val="24"/>
        </w:rPr>
        <w:t>insert name of municipality</w:t>
      </w:r>
      <w:r w:rsidRPr="00290A8E">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Cs/>
          <w:color w:val="000000"/>
          <w:sz w:val="24"/>
          <w:szCs w:val="24"/>
        </w:rPr>
        <w:t xml:space="preserve">by lowering fuel costs and </w:t>
      </w:r>
      <w:r w:rsidRPr="00290A8E">
        <w:rPr>
          <w:rFonts w:ascii="Times New Roman" w:eastAsia="Times New Roman" w:hAnsi="Times New Roman" w:cs="Times New Roman"/>
          <w:bCs/>
          <w:color w:val="000000"/>
          <w:sz w:val="24"/>
          <w:szCs w:val="24"/>
        </w:rPr>
        <w:t xml:space="preserve">costs for vehicle </w:t>
      </w:r>
      <w:r>
        <w:rPr>
          <w:rFonts w:ascii="Times New Roman" w:eastAsia="Times New Roman" w:hAnsi="Times New Roman" w:cs="Times New Roman"/>
          <w:bCs/>
          <w:color w:val="000000"/>
          <w:sz w:val="24"/>
          <w:szCs w:val="24"/>
        </w:rPr>
        <w:t>m</w:t>
      </w:r>
      <w:r w:rsidRPr="00290A8E">
        <w:rPr>
          <w:rFonts w:ascii="Times New Roman" w:eastAsia="Times New Roman" w:hAnsi="Times New Roman" w:cs="Times New Roman"/>
          <w:bCs/>
          <w:color w:val="000000"/>
          <w:sz w:val="24"/>
          <w:szCs w:val="24"/>
        </w:rPr>
        <w:t>aintenance.</w:t>
      </w:r>
    </w:p>
    <w:p w14:paraId="58EF899A" w14:textId="77777777" w:rsidR="002C44F6" w:rsidRDefault="002C44F6" w:rsidP="002C44F6">
      <w:pPr>
        <w:spacing w:after="0" w:line="276" w:lineRule="auto"/>
        <w:jc w:val="both"/>
        <w:rPr>
          <w:rFonts w:ascii="Times New Roman" w:eastAsia="Times New Roman" w:hAnsi="Times New Roman" w:cs="Times New Roman"/>
          <w:bCs/>
          <w:color w:val="000000"/>
          <w:sz w:val="24"/>
          <w:szCs w:val="24"/>
        </w:rPr>
      </w:pPr>
    </w:p>
    <w:p w14:paraId="787EB242" w14:textId="77777777" w:rsidR="002C44F6" w:rsidRPr="00290A8E" w:rsidRDefault="003F4534" w:rsidP="002C44F6">
      <w:pPr>
        <w:spacing w:after="0" w:line="276" w:lineRule="auto"/>
        <w:jc w:val="both"/>
        <w:rPr>
          <w:rFonts w:ascii="Times New Roman" w:eastAsia="Times New Roman" w:hAnsi="Times New Roman" w:cs="Times New Roman"/>
          <w:bCs/>
          <w:color w:val="000000"/>
          <w:sz w:val="24"/>
          <w:szCs w:val="24"/>
        </w:rPr>
      </w:pPr>
      <w:r w:rsidRPr="00290A8E">
        <w:rPr>
          <w:rFonts w:ascii="Times New Roman" w:eastAsia="Times New Roman" w:hAnsi="Times New Roman" w:cs="Times New Roman"/>
          <w:bCs/>
          <w:color w:val="000000"/>
          <w:sz w:val="24"/>
          <w:szCs w:val="24"/>
        </w:rPr>
        <w:t xml:space="preserve"> </w:t>
      </w:r>
      <w:r w:rsidRPr="00290A8E">
        <w:rPr>
          <w:rFonts w:ascii="Times New Roman" w:eastAsia="Times New Roman" w:hAnsi="Times New Roman" w:cs="Times New Roman"/>
          <w:bCs/>
          <w:color w:val="000000"/>
          <w:sz w:val="24"/>
          <w:szCs w:val="24"/>
        </w:rPr>
        <w:tab/>
      </w:r>
      <w:r>
        <w:rPr>
          <w:rFonts w:ascii="Times New Roman" w:eastAsia="Times New Roman" w:hAnsi="Times New Roman" w:cs="Times New Roman"/>
          <w:bCs/>
          <w:color w:val="000000"/>
          <w:sz w:val="24"/>
          <w:szCs w:val="24"/>
        </w:rPr>
        <w:t>d</w:t>
      </w:r>
      <w:r w:rsidRPr="00290A8E">
        <w:rPr>
          <w:rFonts w:ascii="Times New Roman" w:eastAsia="Times New Roman" w:hAnsi="Times New Roman" w:cs="Times New Roman"/>
          <w:bCs/>
          <w:color w:val="000000"/>
          <w:sz w:val="24"/>
          <w:szCs w:val="24"/>
        </w:rPr>
        <w:t xml:space="preserve">. Such benefits, and public welfare and convenience, can be enhanced by assuring that the infrastructure needed to support the charging of electric vehicles is readily available in new or substantially altered </w:t>
      </w:r>
      <w:r>
        <w:rPr>
          <w:rFonts w:ascii="Times New Roman" w:eastAsia="Times New Roman" w:hAnsi="Times New Roman" w:cs="Times New Roman"/>
          <w:bCs/>
          <w:color w:val="000000"/>
          <w:sz w:val="24"/>
          <w:szCs w:val="24"/>
        </w:rPr>
        <w:t>one- and two-family residential</w:t>
      </w:r>
      <w:r w:rsidRPr="00290A8E">
        <w:rPr>
          <w:rFonts w:ascii="Times New Roman" w:eastAsia="Times New Roman" w:hAnsi="Times New Roman" w:cs="Times New Roman"/>
          <w:bCs/>
          <w:color w:val="000000"/>
          <w:sz w:val="24"/>
          <w:szCs w:val="24"/>
        </w:rPr>
        <w:t xml:space="preserve"> buildings in the [</w:t>
      </w:r>
      <w:r w:rsidRPr="00290A8E">
        <w:rPr>
          <w:rFonts w:ascii="Times New Roman" w:eastAsia="Times New Roman" w:hAnsi="Times New Roman" w:cs="Times New Roman"/>
          <w:bCs/>
          <w:i/>
          <w:color w:val="000000"/>
          <w:sz w:val="24"/>
          <w:szCs w:val="24"/>
        </w:rPr>
        <w:t>city, town, village</w:t>
      </w:r>
      <w:r w:rsidRPr="00290A8E">
        <w:rPr>
          <w:rFonts w:ascii="Times New Roman" w:eastAsia="Times New Roman" w:hAnsi="Times New Roman" w:cs="Times New Roman"/>
          <w:bCs/>
          <w:color w:val="000000"/>
          <w:sz w:val="24"/>
          <w:szCs w:val="24"/>
        </w:rPr>
        <w:t>].</w:t>
      </w:r>
    </w:p>
    <w:p w14:paraId="2F897B99" w14:textId="77777777" w:rsidR="002C44F6" w:rsidRPr="00290A8E" w:rsidRDefault="003F4534" w:rsidP="002C44F6">
      <w:pPr>
        <w:spacing w:after="0" w:line="276" w:lineRule="auto"/>
        <w:jc w:val="both"/>
        <w:rPr>
          <w:rFonts w:ascii="Times New Roman" w:eastAsia="Times New Roman" w:hAnsi="Times New Roman" w:cs="Times New Roman"/>
          <w:bCs/>
          <w:color w:val="000000"/>
          <w:sz w:val="24"/>
          <w:szCs w:val="24"/>
        </w:rPr>
      </w:pPr>
      <w:r w:rsidRPr="00290A8E">
        <w:rPr>
          <w:rFonts w:ascii="Times New Roman" w:eastAsia="Times New Roman" w:hAnsi="Times New Roman" w:cs="Times New Roman"/>
          <w:bCs/>
          <w:color w:val="000000"/>
          <w:sz w:val="24"/>
          <w:szCs w:val="24"/>
        </w:rPr>
        <w:tab/>
      </w:r>
    </w:p>
    <w:p w14:paraId="48576C88" w14:textId="77777777" w:rsidR="002C44F6" w:rsidRPr="00E64055" w:rsidRDefault="003F4534" w:rsidP="002C44F6">
      <w:pPr>
        <w:pStyle w:val="CommentText"/>
        <w:spacing w:line="276" w:lineRule="auto"/>
        <w:rPr>
          <w:rFonts w:ascii="Times New Roman" w:eastAsia="Times New Roman" w:hAnsi="Times New Roman" w:cs="Times New Roman"/>
          <w:bCs/>
          <w:color w:val="000000"/>
          <w:sz w:val="24"/>
          <w:szCs w:val="24"/>
        </w:rPr>
      </w:pPr>
      <w:r w:rsidRPr="00290A8E">
        <w:rPr>
          <w:rFonts w:ascii="Times New Roman" w:eastAsia="Times New Roman" w:hAnsi="Times New Roman" w:cs="Times New Roman"/>
          <w:bCs/>
          <w:color w:val="000000"/>
          <w:sz w:val="24"/>
          <w:szCs w:val="24"/>
        </w:rPr>
        <w:tab/>
      </w:r>
      <w:r>
        <w:rPr>
          <w:rFonts w:ascii="Times New Roman" w:eastAsia="Times New Roman" w:hAnsi="Times New Roman" w:cs="Times New Roman"/>
          <w:bCs/>
          <w:color w:val="000000"/>
          <w:sz w:val="24"/>
          <w:szCs w:val="24"/>
        </w:rPr>
        <w:t>e</w:t>
      </w:r>
      <w:r w:rsidRPr="00290A8E">
        <w:rPr>
          <w:rFonts w:ascii="Times New Roman" w:eastAsia="Times New Roman" w:hAnsi="Times New Roman" w:cs="Times New Roman"/>
          <w:bCs/>
          <w:color w:val="000000"/>
          <w:sz w:val="24"/>
          <w:szCs w:val="24"/>
        </w:rPr>
        <w:t xml:space="preserve">. New building construction and the significant alteration of existing </w:t>
      </w:r>
      <w:r>
        <w:rPr>
          <w:rFonts w:ascii="Times New Roman" w:eastAsia="Times New Roman" w:hAnsi="Times New Roman" w:cs="Times New Roman"/>
          <w:bCs/>
          <w:color w:val="000000"/>
          <w:sz w:val="24"/>
          <w:szCs w:val="24"/>
        </w:rPr>
        <w:t>one- and two-family residential</w:t>
      </w:r>
      <w:r w:rsidRPr="00290A8E">
        <w:rPr>
          <w:rFonts w:ascii="Times New Roman" w:eastAsia="Times New Roman" w:hAnsi="Times New Roman" w:cs="Times New Roman"/>
          <w:bCs/>
          <w:color w:val="000000"/>
          <w:sz w:val="24"/>
          <w:szCs w:val="24"/>
        </w:rPr>
        <w:t xml:space="preserve"> buildings provide opportunities for the cost-effective installation of electric vehicle charging </w:t>
      </w:r>
      <w:r>
        <w:rPr>
          <w:rFonts w:ascii="Times New Roman" w:eastAsia="Times New Roman" w:hAnsi="Times New Roman" w:cs="Times New Roman"/>
          <w:bCs/>
          <w:color w:val="000000"/>
          <w:sz w:val="24"/>
          <w:szCs w:val="24"/>
        </w:rPr>
        <w:t>infrastructure</w:t>
      </w:r>
      <w:r w:rsidRPr="00290A8E">
        <w:rPr>
          <w:rFonts w:ascii="Times New Roman" w:eastAsia="Times New Roman" w:hAnsi="Times New Roman" w:cs="Times New Roman"/>
          <w:bCs/>
          <w:color w:val="000000"/>
          <w:sz w:val="24"/>
          <w:szCs w:val="24"/>
        </w:rPr>
        <w:t xml:space="preserve">, which opportunities are not </w:t>
      </w:r>
      <w:r>
        <w:rPr>
          <w:rFonts w:ascii="Times New Roman" w:eastAsia="Times New Roman" w:hAnsi="Times New Roman" w:cs="Times New Roman"/>
          <w:bCs/>
          <w:color w:val="000000"/>
          <w:sz w:val="24"/>
          <w:szCs w:val="24"/>
        </w:rPr>
        <w:t xml:space="preserve">as </w:t>
      </w:r>
      <w:r w:rsidRPr="00290A8E">
        <w:rPr>
          <w:rFonts w:ascii="Times New Roman" w:eastAsia="Times New Roman" w:hAnsi="Times New Roman" w:cs="Times New Roman"/>
          <w:bCs/>
          <w:color w:val="000000"/>
          <w:sz w:val="24"/>
          <w:szCs w:val="24"/>
        </w:rPr>
        <w:t>available when existing buildings are retrofitted</w:t>
      </w:r>
      <w:r>
        <w:rPr>
          <w:rFonts w:ascii="Times New Roman" w:eastAsia="Times New Roman" w:hAnsi="Times New Roman" w:cs="Times New Roman"/>
          <w:bCs/>
          <w:color w:val="000000"/>
          <w:sz w:val="24"/>
          <w:szCs w:val="24"/>
        </w:rPr>
        <w:t>.</w:t>
      </w:r>
    </w:p>
    <w:p w14:paraId="5CEB6FFA" w14:textId="77777777" w:rsidR="002C44F6" w:rsidRDefault="003F4534" w:rsidP="002C44F6">
      <w:pPr>
        <w:spacing w:after="0" w:line="276" w:lineRule="auto"/>
        <w:jc w:val="both"/>
        <w:rPr>
          <w:rFonts w:ascii="Times New Roman" w:eastAsia="Times New Roman" w:hAnsi="Times New Roman" w:cs="Times New Roman"/>
          <w:b/>
          <w:sz w:val="24"/>
          <w:szCs w:val="24"/>
          <w:u w:val="single"/>
        </w:rPr>
      </w:pPr>
      <w:r w:rsidRPr="00DD20A9">
        <w:rPr>
          <w:rFonts w:ascii="Times New Roman" w:eastAsia="Times New Roman" w:hAnsi="Times New Roman" w:cs="Times New Roman"/>
          <w:b/>
          <w:sz w:val="24"/>
          <w:szCs w:val="24"/>
          <w:u w:val="single"/>
        </w:rPr>
        <w:t>Section 2. Scope.</w:t>
      </w:r>
    </w:p>
    <w:p w14:paraId="4F33AA1A" w14:textId="77777777" w:rsidR="002C44F6" w:rsidRPr="00DD20A9" w:rsidRDefault="002C44F6" w:rsidP="002C44F6">
      <w:pPr>
        <w:spacing w:after="0" w:line="276" w:lineRule="auto"/>
        <w:jc w:val="both"/>
        <w:rPr>
          <w:rFonts w:ascii="Times New Roman" w:eastAsia="Times New Roman" w:hAnsi="Times New Roman" w:cs="Times New Roman"/>
          <w:b/>
          <w:sz w:val="24"/>
          <w:szCs w:val="24"/>
          <w:u w:val="single"/>
        </w:rPr>
      </w:pPr>
    </w:p>
    <w:p w14:paraId="0C1190F3" w14:textId="77777777" w:rsidR="002C44F6" w:rsidRDefault="003F4534" w:rsidP="002C44F6">
      <w:pPr>
        <w:spacing w:after="0" w:line="276" w:lineRule="auto"/>
        <w:ind w:firstLine="720"/>
        <w:jc w:val="both"/>
        <w:rPr>
          <w:rFonts w:ascii="Times New Roman" w:eastAsia="Times New Roman" w:hAnsi="Times New Roman" w:cs="Times New Roman"/>
          <w:color w:val="000000"/>
          <w:sz w:val="24"/>
          <w:szCs w:val="24"/>
          <w:shd w:val="clear" w:color="auto" w:fill="FFFFFF"/>
        </w:rPr>
      </w:pPr>
      <w:r w:rsidRPr="00112AE7">
        <w:rPr>
          <w:rFonts w:ascii="Times New Roman" w:eastAsia="Times New Roman" w:hAnsi="Times New Roman" w:cs="Times New Roman"/>
          <w:color w:val="000000"/>
          <w:sz w:val="24"/>
          <w:szCs w:val="24"/>
          <w:shd w:val="clear" w:color="auto" w:fill="FFFFFF"/>
        </w:rPr>
        <w:t>The provision</w:t>
      </w:r>
      <w:r>
        <w:rPr>
          <w:rFonts w:ascii="Times New Roman" w:eastAsia="Times New Roman" w:hAnsi="Times New Roman" w:cs="Times New Roman"/>
          <w:color w:val="000000"/>
          <w:sz w:val="24"/>
          <w:szCs w:val="24"/>
          <w:shd w:val="clear" w:color="auto" w:fill="FFFFFF"/>
        </w:rPr>
        <w:t>s</w:t>
      </w:r>
      <w:r w:rsidRPr="00112AE7">
        <w:rPr>
          <w:rFonts w:ascii="Times New Roman" w:eastAsia="Times New Roman" w:hAnsi="Times New Roman" w:cs="Times New Roman"/>
          <w:color w:val="000000"/>
          <w:sz w:val="24"/>
          <w:szCs w:val="24"/>
          <w:shd w:val="clear" w:color="auto" w:fill="FFFFFF"/>
        </w:rPr>
        <w:t xml:space="preserve"> of this section shall apply to the </w:t>
      </w:r>
      <w:r>
        <w:rPr>
          <w:rFonts w:ascii="Times New Roman" w:eastAsia="Times New Roman" w:hAnsi="Times New Roman" w:cs="Times New Roman"/>
          <w:color w:val="000000"/>
          <w:sz w:val="24"/>
          <w:szCs w:val="24"/>
          <w:shd w:val="clear" w:color="auto" w:fill="FFFFFF"/>
        </w:rPr>
        <w:t>new construction or significant alteration of</w:t>
      </w:r>
      <w:r w:rsidRPr="00112AE7">
        <w:rPr>
          <w:rFonts w:ascii="Times New Roman" w:eastAsia="Times New Roman" w:hAnsi="Times New Roman" w:cs="Times New Roman"/>
          <w:color w:val="000000"/>
          <w:sz w:val="24"/>
          <w:szCs w:val="24"/>
          <w:shd w:val="clear" w:color="auto" w:fill="FFFFFF"/>
        </w:rPr>
        <w:t xml:space="preserve"> </w:t>
      </w:r>
      <w:r w:rsidRPr="003C4E30">
        <w:rPr>
          <w:rFonts w:ascii="Times New Roman" w:eastAsia="Times New Roman" w:hAnsi="Times New Roman" w:cs="Times New Roman"/>
          <w:color w:val="000000"/>
          <w:sz w:val="24"/>
          <w:szCs w:val="24"/>
          <w:shd w:val="clear" w:color="auto" w:fill="FFFFFF"/>
        </w:rPr>
        <w:t>one- or two-family dwellings and</w:t>
      </w:r>
      <w:r>
        <w:rPr>
          <w:rFonts w:ascii="Times New Roman" w:eastAsia="Times New Roman" w:hAnsi="Times New Roman" w:cs="Times New Roman"/>
          <w:color w:val="000000"/>
          <w:sz w:val="24"/>
          <w:szCs w:val="24"/>
          <w:shd w:val="clear" w:color="auto" w:fill="FFFFFF"/>
        </w:rPr>
        <w:t xml:space="preserve"> </w:t>
      </w:r>
      <w:r w:rsidRPr="003C4E30">
        <w:rPr>
          <w:rFonts w:ascii="Times New Roman" w:eastAsia="Times New Roman" w:hAnsi="Times New Roman" w:cs="Times New Roman"/>
          <w:color w:val="000000"/>
          <w:sz w:val="24"/>
          <w:szCs w:val="24"/>
          <w:shd w:val="clear" w:color="auto" w:fill="FFFFFF"/>
        </w:rPr>
        <w:t xml:space="preserve">townhouses with a dedicated attached or detached </w:t>
      </w:r>
      <w:r w:rsidR="00170D66">
        <w:rPr>
          <w:rFonts w:ascii="Times New Roman" w:eastAsia="Times New Roman" w:hAnsi="Times New Roman" w:cs="Times New Roman"/>
          <w:color w:val="000000"/>
          <w:sz w:val="24"/>
          <w:szCs w:val="24"/>
          <w:shd w:val="clear" w:color="auto" w:fill="FFFFFF"/>
        </w:rPr>
        <w:t>g</w:t>
      </w:r>
      <w:r w:rsidRPr="003C4E30">
        <w:rPr>
          <w:rFonts w:ascii="Times New Roman" w:eastAsia="Times New Roman" w:hAnsi="Times New Roman" w:cs="Times New Roman"/>
          <w:color w:val="000000"/>
          <w:sz w:val="24"/>
          <w:szCs w:val="24"/>
          <w:shd w:val="clear" w:color="auto" w:fill="FFFFFF"/>
        </w:rPr>
        <w:t>arage</w:t>
      </w:r>
      <w:r w:rsidR="00170D66">
        <w:rPr>
          <w:rFonts w:ascii="Times New Roman" w:eastAsia="Times New Roman" w:hAnsi="Times New Roman" w:cs="Times New Roman"/>
          <w:color w:val="000000"/>
          <w:sz w:val="24"/>
          <w:szCs w:val="24"/>
          <w:shd w:val="clear" w:color="auto" w:fill="FFFFFF"/>
        </w:rPr>
        <w:t xml:space="preserve"> or carport</w:t>
      </w:r>
      <w:r w:rsidRPr="00112AE7">
        <w:rPr>
          <w:rFonts w:ascii="Times New Roman" w:eastAsia="Times New Roman" w:hAnsi="Times New Roman" w:cs="Times New Roman"/>
          <w:color w:val="000000"/>
          <w:sz w:val="24"/>
          <w:szCs w:val="24"/>
          <w:shd w:val="clear" w:color="auto" w:fill="FFFFFF"/>
        </w:rPr>
        <w:t xml:space="preserve">. </w:t>
      </w:r>
    </w:p>
    <w:p w14:paraId="18F2642A" w14:textId="77777777" w:rsidR="002C44F6" w:rsidRPr="00112AE7" w:rsidRDefault="002C44F6" w:rsidP="002C44F6">
      <w:pPr>
        <w:spacing w:after="0" w:line="276" w:lineRule="auto"/>
        <w:ind w:firstLine="200"/>
        <w:jc w:val="both"/>
        <w:rPr>
          <w:rFonts w:ascii="Times New Roman" w:eastAsia="Times New Roman" w:hAnsi="Times New Roman" w:cs="Times New Roman"/>
          <w:color w:val="000000"/>
          <w:sz w:val="24"/>
          <w:szCs w:val="24"/>
          <w:shd w:val="clear" w:color="auto" w:fill="FFFFFF"/>
        </w:rPr>
      </w:pPr>
    </w:p>
    <w:p w14:paraId="25F96757" w14:textId="77777777" w:rsidR="002C44F6" w:rsidRDefault="003F4534" w:rsidP="002C44F6">
      <w:pPr>
        <w:spacing w:after="0" w:line="276" w:lineRule="auto"/>
        <w:jc w:val="both"/>
        <w:rPr>
          <w:rFonts w:ascii="Times New Roman" w:eastAsia="Times New Roman" w:hAnsi="Times New Roman" w:cs="Times New Roman"/>
          <w:b/>
          <w:color w:val="000000"/>
          <w:sz w:val="24"/>
          <w:szCs w:val="24"/>
          <w:u w:val="single"/>
          <w:shd w:val="clear" w:color="auto" w:fill="FFFFFF"/>
        </w:rPr>
      </w:pPr>
      <w:r w:rsidRPr="00DD20A9">
        <w:rPr>
          <w:rFonts w:ascii="Times New Roman" w:eastAsia="Times New Roman" w:hAnsi="Times New Roman" w:cs="Times New Roman"/>
          <w:b/>
          <w:color w:val="000000"/>
          <w:sz w:val="24"/>
          <w:szCs w:val="24"/>
          <w:u w:val="single"/>
          <w:shd w:val="clear" w:color="auto" w:fill="FFFFFF"/>
        </w:rPr>
        <w:t>Section 3. Requirements.</w:t>
      </w:r>
    </w:p>
    <w:p w14:paraId="6BFE4467" w14:textId="77777777" w:rsidR="002C44F6" w:rsidRPr="00DD20A9" w:rsidRDefault="002C44F6" w:rsidP="002C44F6">
      <w:pPr>
        <w:spacing w:after="0" w:line="276" w:lineRule="auto"/>
        <w:jc w:val="both"/>
        <w:rPr>
          <w:rFonts w:ascii="Times New Roman" w:eastAsia="Times New Roman" w:hAnsi="Times New Roman" w:cs="Times New Roman"/>
          <w:b/>
          <w:color w:val="000000"/>
          <w:sz w:val="24"/>
          <w:szCs w:val="24"/>
          <w:u w:val="single"/>
          <w:shd w:val="clear" w:color="auto" w:fill="FFFFFF"/>
        </w:rPr>
      </w:pPr>
    </w:p>
    <w:p w14:paraId="14930E6B" w14:textId="77777777" w:rsidR="00170D66" w:rsidRDefault="003F4534" w:rsidP="002C44F6">
      <w:pPr>
        <w:spacing w:after="0" w:line="276"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A</w:t>
      </w:r>
      <w:r w:rsidR="00D23570">
        <w:rPr>
          <w:rFonts w:ascii="Times New Roman" w:eastAsia="Times New Roman" w:hAnsi="Times New Roman" w:cs="Times New Roman"/>
          <w:color w:val="000000"/>
          <w:sz w:val="24"/>
          <w:szCs w:val="24"/>
          <w:shd w:val="clear" w:color="auto" w:fill="FFFFFF"/>
        </w:rPr>
        <w:t>t least one</w:t>
      </w:r>
      <w:r w:rsidRPr="00050477">
        <w:rPr>
          <w:rFonts w:ascii="Times New Roman" w:eastAsia="Times New Roman" w:hAnsi="Times New Roman" w:cs="Times New Roman"/>
          <w:color w:val="000000"/>
          <w:sz w:val="24"/>
          <w:szCs w:val="24"/>
          <w:shd w:val="clear" w:color="auto" w:fill="FFFFFF"/>
        </w:rPr>
        <w:t xml:space="preserve"> 208/240-volt individual branch circuit shall be installed</w:t>
      </w:r>
      <w:r>
        <w:rPr>
          <w:rFonts w:ascii="Times New Roman" w:eastAsia="Times New Roman" w:hAnsi="Times New Roman" w:cs="Times New Roman"/>
          <w:color w:val="000000"/>
          <w:sz w:val="24"/>
          <w:szCs w:val="24"/>
          <w:shd w:val="clear" w:color="auto" w:fill="FFFFFF"/>
        </w:rPr>
        <w:t xml:space="preserve"> for the provision of electrical service within or in close proximity to the garage or carport for each dwelling unit in conformity with one of the three options below:</w:t>
      </w:r>
    </w:p>
    <w:p w14:paraId="689CE108" w14:textId="77777777" w:rsidR="00B079E2" w:rsidRDefault="003F4534" w:rsidP="002C44F6">
      <w:pPr>
        <w:spacing w:after="0" w:line="276"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a. </w:t>
      </w:r>
      <w:r w:rsidR="00170D66" w:rsidRPr="00170D66">
        <w:rPr>
          <w:rFonts w:ascii="Times New Roman" w:eastAsia="Times New Roman" w:hAnsi="Times New Roman" w:cs="Times New Roman"/>
          <w:color w:val="000000"/>
          <w:sz w:val="24"/>
          <w:szCs w:val="24"/>
          <w:shd w:val="clear" w:color="auto" w:fill="FFFFFF"/>
        </w:rPr>
        <w:t xml:space="preserve">Installation of an electrical outlet, a receptacle or </w:t>
      </w:r>
      <w:r>
        <w:rPr>
          <w:rFonts w:ascii="Times New Roman" w:eastAsia="Times New Roman" w:hAnsi="Times New Roman" w:cs="Times New Roman"/>
          <w:color w:val="000000"/>
          <w:sz w:val="24"/>
          <w:szCs w:val="24"/>
          <w:shd w:val="clear" w:color="auto" w:fill="FFFFFF"/>
        </w:rPr>
        <w:t>charging station</w:t>
      </w:r>
      <w:r w:rsidR="00170D66" w:rsidRPr="00170D66">
        <w:rPr>
          <w:rFonts w:ascii="Times New Roman" w:eastAsia="Times New Roman" w:hAnsi="Times New Roman" w:cs="Times New Roman"/>
          <w:color w:val="000000"/>
          <w:sz w:val="24"/>
          <w:szCs w:val="24"/>
          <w:shd w:val="clear" w:color="auto" w:fill="FFFFFF"/>
        </w:rPr>
        <w:t xml:space="preserve">, supplied by a separate branch circuit that supplies no other loads except ventilation equipment intended for use with the EVSE. </w:t>
      </w:r>
    </w:p>
    <w:p w14:paraId="6571D8A7" w14:textId="77777777" w:rsidR="00B079E2" w:rsidRDefault="00B079E2" w:rsidP="002C44F6">
      <w:pPr>
        <w:spacing w:after="0" w:line="276" w:lineRule="auto"/>
        <w:ind w:firstLine="720"/>
        <w:jc w:val="both"/>
        <w:rPr>
          <w:rFonts w:ascii="Times New Roman" w:eastAsia="Times New Roman" w:hAnsi="Times New Roman" w:cs="Times New Roman"/>
          <w:color w:val="000000"/>
          <w:sz w:val="24"/>
          <w:szCs w:val="24"/>
          <w:shd w:val="clear" w:color="auto" w:fill="FFFFFF"/>
        </w:rPr>
      </w:pPr>
    </w:p>
    <w:p w14:paraId="5B917C52" w14:textId="77777777" w:rsidR="002C44F6" w:rsidRPr="00112AE7" w:rsidRDefault="003F4534" w:rsidP="002C44F6">
      <w:pPr>
        <w:spacing w:after="0" w:line="276" w:lineRule="auto"/>
        <w:ind w:firstLine="720"/>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000000"/>
          <w:sz w:val="24"/>
          <w:szCs w:val="24"/>
          <w:shd w:val="clear" w:color="auto" w:fill="FFFFFF"/>
        </w:rPr>
        <w:t xml:space="preserve">b. </w:t>
      </w:r>
      <w:r w:rsidR="00170D66" w:rsidRPr="00170D66">
        <w:rPr>
          <w:rFonts w:ascii="Times New Roman" w:eastAsia="Times New Roman" w:hAnsi="Times New Roman" w:cs="Times New Roman"/>
          <w:color w:val="000000"/>
          <w:sz w:val="24"/>
          <w:szCs w:val="24"/>
          <w:shd w:val="clear" w:color="auto" w:fill="FFFFFF"/>
        </w:rPr>
        <w:t xml:space="preserve">In the case of any circumstance where the City Electrician considers it necessary or desirable; installation of a complete run of </w:t>
      </w:r>
      <w:r>
        <w:rPr>
          <w:rFonts w:ascii="Times New Roman" w:eastAsia="Times New Roman" w:hAnsi="Times New Roman" w:cs="Times New Roman"/>
          <w:color w:val="000000"/>
          <w:sz w:val="24"/>
          <w:szCs w:val="24"/>
          <w:shd w:val="clear" w:color="auto" w:fill="FFFFFF"/>
        </w:rPr>
        <w:t>Electric Vehicle Supply Equipment</w:t>
      </w:r>
      <w:r w:rsidR="00170D66" w:rsidRPr="00170D66">
        <w:rPr>
          <w:rFonts w:ascii="Times New Roman" w:eastAsia="Times New Roman" w:hAnsi="Times New Roman" w:cs="Times New Roman"/>
          <w:color w:val="000000"/>
          <w:sz w:val="24"/>
          <w:szCs w:val="24"/>
          <w:shd w:val="clear" w:color="auto" w:fill="FFFFFF"/>
        </w:rPr>
        <w:t>-Ready raceway system (minimum trade size 21 equipped with pull string) connected between the service panelboard (with sufficient spaces left for future overcurrent</w:t>
      </w:r>
      <w:r w:rsidR="00B079E2">
        <w:rPr>
          <w:rFonts w:ascii="Times New Roman" w:eastAsia="Times New Roman" w:hAnsi="Times New Roman" w:cs="Times New Roman"/>
          <w:color w:val="000000"/>
          <w:sz w:val="24"/>
          <w:szCs w:val="24"/>
          <w:shd w:val="clear" w:color="auto" w:fill="FFFFFF"/>
        </w:rPr>
        <w:t xml:space="preserve"> and </w:t>
      </w:r>
      <w:r w:rsidR="00B079E2" w:rsidRPr="00170D66">
        <w:rPr>
          <w:rFonts w:ascii="Times New Roman" w:eastAsia="Times New Roman" w:hAnsi="Times New Roman" w:cs="Times New Roman"/>
          <w:color w:val="000000"/>
          <w:sz w:val="24"/>
          <w:szCs w:val="24"/>
          <w:shd w:val="clear" w:color="auto" w:fill="FFFFFF"/>
        </w:rPr>
        <w:t xml:space="preserve">an electrical outlet, a receptacle or an </w:t>
      </w:r>
      <w:r>
        <w:rPr>
          <w:rFonts w:ascii="Times New Roman" w:eastAsia="Times New Roman" w:hAnsi="Times New Roman" w:cs="Times New Roman"/>
          <w:color w:val="000000"/>
          <w:sz w:val="24"/>
          <w:szCs w:val="24"/>
          <w:shd w:val="clear" w:color="auto" w:fill="FFFFFF"/>
        </w:rPr>
        <w:t>charging station</w:t>
      </w:r>
      <w:r w:rsidR="00B079E2" w:rsidRPr="00170D66">
        <w:rPr>
          <w:rFonts w:ascii="Times New Roman" w:eastAsia="Times New Roman" w:hAnsi="Times New Roman" w:cs="Times New Roman"/>
          <w:color w:val="000000"/>
          <w:sz w:val="24"/>
          <w:szCs w:val="24"/>
          <w:shd w:val="clear" w:color="auto" w:fill="FFFFFF"/>
        </w:rPr>
        <w:t xml:space="preserve">, supplied by a separate branch circuit that supplies no other loads except ventilation equipment intended for use with the </w:t>
      </w:r>
      <w:r>
        <w:rPr>
          <w:rFonts w:ascii="Times New Roman" w:eastAsia="Times New Roman" w:hAnsi="Times New Roman" w:cs="Times New Roman"/>
          <w:color w:val="000000"/>
          <w:sz w:val="24"/>
          <w:szCs w:val="24"/>
          <w:shd w:val="clear" w:color="auto" w:fill="FFFFFF"/>
        </w:rPr>
        <w:t>electric vehicle supply equipment</w:t>
      </w:r>
      <w:r w:rsidR="00B079E2">
        <w:rPr>
          <w:rFonts w:ascii="Times New Roman" w:eastAsia="Times New Roman" w:hAnsi="Times New Roman" w:cs="Times New Roman"/>
          <w:color w:val="000000"/>
          <w:sz w:val="24"/>
          <w:szCs w:val="24"/>
          <w:shd w:val="clear" w:color="auto" w:fill="FFFFFF"/>
        </w:rPr>
        <w:t>.</w:t>
      </w:r>
      <w:r w:rsidR="00170D66" w:rsidRPr="00170D66">
        <w:rPr>
          <w:rFonts w:ascii="Times New Roman" w:eastAsia="Times New Roman" w:hAnsi="Times New Roman" w:cs="Times New Roman"/>
          <w:color w:val="000000"/>
          <w:sz w:val="24"/>
          <w:szCs w:val="24"/>
          <w:shd w:val="clear" w:color="auto" w:fill="FFFFFF"/>
        </w:rPr>
        <w:t xml:space="preserve"> </w:t>
      </w:r>
      <w:r w:rsidR="00101971" w:rsidRPr="00050477">
        <w:rPr>
          <w:rFonts w:ascii="Times New Roman" w:eastAsia="Times New Roman" w:hAnsi="Times New Roman" w:cs="Times New Roman"/>
          <w:color w:val="000000"/>
          <w:sz w:val="24"/>
          <w:szCs w:val="24"/>
          <w:shd w:val="clear" w:color="auto" w:fill="FFFFFF"/>
        </w:rPr>
        <w:t>The raceway shall not be</w:t>
      </w:r>
      <w:r w:rsidR="00101971">
        <w:rPr>
          <w:rFonts w:ascii="Times New Roman" w:eastAsia="Times New Roman" w:hAnsi="Times New Roman" w:cs="Times New Roman"/>
          <w:color w:val="000000"/>
          <w:sz w:val="24"/>
          <w:szCs w:val="24"/>
          <w:shd w:val="clear" w:color="auto" w:fill="FFFFFF"/>
        </w:rPr>
        <w:t xml:space="preserve"> </w:t>
      </w:r>
      <w:r w:rsidR="00101971" w:rsidRPr="00050477">
        <w:rPr>
          <w:rFonts w:ascii="Times New Roman" w:eastAsia="Times New Roman" w:hAnsi="Times New Roman" w:cs="Times New Roman"/>
          <w:color w:val="000000"/>
          <w:sz w:val="24"/>
          <w:szCs w:val="24"/>
          <w:shd w:val="clear" w:color="auto" w:fill="FFFFFF"/>
        </w:rPr>
        <w:t xml:space="preserve">less than trade size 1 (nominal 1-inch inside diameter). The raceway shall originate at the main </w:t>
      </w:r>
      <w:r w:rsidR="00101971">
        <w:rPr>
          <w:rFonts w:ascii="Times New Roman" w:eastAsia="Times New Roman" w:hAnsi="Times New Roman" w:cs="Times New Roman"/>
          <w:color w:val="000000"/>
          <w:sz w:val="24"/>
          <w:szCs w:val="24"/>
          <w:shd w:val="clear" w:color="auto" w:fill="FFFFFF"/>
        </w:rPr>
        <w:t>s</w:t>
      </w:r>
      <w:r w:rsidR="00101971" w:rsidRPr="00050477">
        <w:rPr>
          <w:rFonts w:ascii="Times New Roman" w:eastAsia="Times New Roman" w:hAnsi="Times New Roman" w:cs="Times New Roman"/>
          <w:color w:val="000000"/>
          <w:sz w:val="24"/>
          <w:szCs w:val="24"/>
          <w:shd w:val="clear" w:color="auto" w:fill="FFFFFF"/>
        </w:rPr>
        <w:t>ervice or</w:t>
      </w:r>
      <w:r w:rsidR="00101971">
        <w:rPr>
          <w:rFonts w:ascii="Times New Roman" w:eastAsia="Times New Roman" w:hAnsi="Times New Roman" w:cs="Times New Roman"/>
          <w:color w:val="000000"/>
          <w:sz w:val="24"/>
          <w:szCs w:val="24"/>
          <w:shd w:val="clear" w:color="auto" w:fill="FFFFFF"/>
        </w:rPr>
        <w:t xml:space="preserve"> </w:t>
      </w:r>
      <w:r w:rsidR="00101971" w:rsidRPr="00050477">
        <w:rPr>
          <w:rFonts w:ascii="Times New Roman" w:eastAsia="Times New Roman" w:hAnsi="Times New Roman" w:cs="Times New Roman"/>
          <w:color w:val="000000"/>
          <w:sz w:val="24"/>
          <w:szCs w:val="24"/>
          <w:shd w:val="clear" w:color="auto" w:fill="FFFFFF"/>
        </w:rPr>
        <w:t xml:space="preserve">subpanel and shall terminate into a listed cabinet, box or other enclosure in close proximity to </w:t>
      </w:r>
      <w:r w:rsidR="00101971">
        <w:rPr>
          <w:rFonts w:ascii="Times New Roman" w:eastAsia="Times New Roman" w:hAnsi="Times New Roman" w:cs="Times New Roman"/>
          <w:color w:val="000000"/>
          <w:sz w:val="24"/>
          <w:szCs w:val="24"/>
          <w:shd w:val="clear" w:color="auto" w:fill="FFFFFF"/>
        </w:rPr>
        <w:t>a</w:t>
      </w:r>
      <w:r w:rsidR="00101971" w:rsidRPr="00050477">
        <w:rPr>
          <w:rFonts w:ascii="Times New Roman" w:eastAsia="Times New Roman" w:hAnsi="Times New Roman" w:cs="Times New Roman"/>
          <w:color w:val="000000"/>
          <w:sz w:val="24"/>
          <w:szCs w:val="24"/>
          <w:shd w:val="clear" w:color="auto" w:fill="FFFFFF"/>
        </w:rPr>
        <w:t xml:space="preserve"> location</w:t>
      </w:r>
      <w:r w:rsidR="00101971">
        <w:rPr>
          <w:rFonts w:ascii="Times New Roman" w:eastAsia="Times New Roman" w:hAnsi="Times New Roman" w:cs="Times New Roman"/>
          <w:color w:val="000000"/>
          <w:sz w:val="24"/>
          <w:szCs w:val="24"/>
          <w:shd w:val="clear" w:color="auto" w:fill="FFFFFF"/>
        </w:rPr>
        <w:t xml:space="preserve"> convenient for the installation</w:t>
      </w:r>
      <w:r w:rsidR="00101971" w:rsidRPr="00050477">
        <w:rPr>
          <w:rFonts w:ascii="Times New Roman" w:eastAsia="Times New Roman" w:hAnsi="Times New Roman" w:cs="Times New Roman"/>
          <w:color w:val="000000"/>
          <w:sz w:val="24"/>
          <w:szCs w:val="24"/>
          <w:shd w:val="clear" w:color="auto" w:fill="FFFFFF"/>
        </w:rPr>
        <w:t xml:space="preserve"> of </w:t>
      </w:r>
      <w:r w:rsidR="00101971">
        <w:rPr>
          <w:rFonts w:ascii="Times New Roman" w:eastAsia="Times New Roman" w:hAnsi="Times New Roman" w:cs="Times New Roman"/>
          <w:color w:val="000000"/>
          <w:sz w:val="24"/>
          <w:szCs w:val="24"/>
          <w:shd w:val="clear" w:color="auto" w:fill="FFFFFF"/>
        </w:rPr>
        <w:t>a Level 2</w:t>
      </w:r>
      <w:r w:rsidR="00101971" w:rsidRPr="00050477">
        <w:rPr>
          <w:rFonts w:ascii="Times New Roman" w:eastAsia="Times New Roman" w:hAnsi="Times New Roman" w:cs="Times New Roman"/>
          <w:color w:val="000000"/>
          <w:sz w:val="24"/>
          <w:szCs w:val="24"/>
          <w:shd w:val="clear" w:color="auto" w:fill="FFFFFF"/>
        </w:rPr>
        <w:t xml:space="preserve"> electric vehicle charger. Raceways are required to be continuous at enclosed,</w:t>
      </w:r>
      <w:r w:rsidR="00101971">
        <w:rPr>
          <w:rFonts w:ascii="Times New Roman" w:eastAsia="Times New Roman" w:hAnsi="Times New Roman" w:cs="Times New Roman"/>
          <w:color w:val="000000"/>
          <w:sz w:val="24"/>
          <w:szCs w:val="24"/>
          <w:shd w:val="clear" w:color="auto" w:fill="FFFFFF"/>
        </w:rPr>
        <w:t xml:space="preserve"> </w:t>
      </w:r>
      <w:r w:rsidR="00101971" w:rsidRPr="00050477">
        <w:rPr>
          <w:rFonts w:ascii="Times New Roman" w:eastAsia="Times New Roman" w:hAnsi="Times New Roman" w:cs="Times New Roman"/>
          <w:color w:val="000000"/>
          <w:sz w:val="24"/>
          <w:szCs w:val="24"/>
          <w:shd w:val="clear" w:color="auto" w:fill="FFFFFF"/>
        </w:rPr>
        <w:t>inaccessible or concealed areas and spaces. The service panel or subpanel circuit directory shall provide</w:t>
      </w:r>
      <w:r w:rsidR="00101971">
        <w:rPr>
          <w:rFonts w:ascii="Times New Roman" w:eastAsia="Times New Roman" w:hAnsi="Times New Roman" w:cs="Times New Roman"/>
          <w:color w:val="000000"/>
          <w:sz w:val="24"/>
          <w:szCs w:val="24"/>
          <w:shd w:val="clear" w:color="auto" w:fill="FFFFFF"/>
        </w:rPr>
        <w:t xml:space="preserve"> </w:t>
      </w:r>
      <w:r w:rsidR="00101971" w:rsidRPr="00050477">
        <w:rPr>
          <w:rFonts w:ascii="Times New Roman" w:eastAsia="Times New Roman" w:hAnsi="Times New Roman" w:cs="Times New Roman"/>
          <w:color w:val="000000"/>
          <w:sz w:val="24"/>
          <w:szCs w:val="24"/>
          <w:shd w:val="clear" w:color="auto" w:fill="FFFFFF"/>
        </w:rPr>
        <w:t>capacity to install a 40-ampere minimum dedicated branch circuit and space(s) reserved to permit</w:t>
      </w:r>
      <w:r w:rsidR="00101971">
        <w:rPr>
          <w:rFonts w:ascii="Times New Roman" w:eastAsia="Times New Roman" w:hAnsi="Times New Roman" w:cs="Times New Roman"/>
          <w:color w:val="000000"/>
          <w:sz w:val="24"/>
          <w:szCs w:val="24"/>
          <w:shd w:val="clear" w:color="auto" w:fill="FFFFFF"/>
        </w:rPr>
        <w:t xml:space="preserve"> </w:t>
      </w:r>
      <w:r w:rsidR="00101971" w:rsidRPr="00050477">
        <w:rPr>
          <w:rFonts w:ascii="Times New Roman" w:eastAsia="Times New Roman" w:hAnsi="Times New Roman" w:cs="Times New Roman"/>
          <w:color w:val="000000"/>
          <w:sz w:val="24"/>
          <w:szCs w:val="24"/>
          <w:shd w:val="clear" w:color="auto" w:fill="FFFFFF"/>
        </w:rPr>
        <w:t xml:space="preserve">installation of a branch circuit overcurrent device. </w:t>
      </w:r>
      <w:r w:rsidR="00101971">
        <w:rPr>
          <w:rFonts w:ascii="Times New Roman" w:eastAsia="Times New Roman" w:hAnsi="Times New Roman" w:cs="Times New Roman"/>
          <w:color w:val="000000"/>
          <w:sz w:val="24"/>
          <w:szCs w:val="24"/>
          <w:shd w:val="clear" w:color="auto" w:fill="FFFFFF"/>
        </w:rPr>
        <w:t>All work required hereunder shall be performed in accordance with [</w:t>
      </w:r>
      <w:r w:rsidR="00101971" w:rsidRPr="009D3493">
        <w:rPr>
          <w:rFonts w:ascii="Times New Roman" w:eastAsia="Times New Roman" w:hAnsi="Times New Roman" w:cs="Times New Roman"/>
          <w:i/>
          <w:color w:val="000000"/>
          <w:sz w:val="24"/>
          <w:szCs w:val="24"/>
          <w:shd w:val="clear" w:color="auto" w:fill="FFFFFF"/>
        </w:rPr>
        <w:t>insert applicable electric code</w:t>
      </w:r>
      <w:r w:rsidR="00101971">
        <w:rPr>
          <w:rFonts w:ascii="Times New Roman" w:eastAsia="Times New Roman" w:hAnsi="Times New Roman" w:cs="Times New Roman"/>
          <w:color w:val="000000"/>
          <w:sz w:val="24"/>
          <w:szCs w:val="24"/>
          <w:shd w:val="clear" w:color="auto" w:fill="FFFFFF"/>
        </w:rPr>
        <w:t>.]</w:t>
      </w:r>
      <w:r w:rsidR="00101971" w:rsidRPr="00050477">
        <w:rPr>
          <w:rFonts w:ascii="Times New Roman" w:eastAsia="Times New Roman" w:hAnsi="Times New Roman" w:cs="Times New Roman"/>
          <w:color w:val="000000"/>
          <w:sz w:val="24"/>
          <w:szCs w:val="24"/>
          <w:shd w:val="clear" w:color="auto" w:fill="FFFFFF"/>
        </w:rPr>
        <w:cr/>
      </w:r>
    </w:p>
    <w:p w14:paraId="775B4714" w14:textId="77777777" w:rsidR="002C44F6" w:rsidRDefault="003F4534" w:rsidP="002C44F6">
      <w:pPr>
        <w:spacing w:after="0" w:line="276" w:lineRule="auto"/>
        <w:jc w:val="both"/>
        <w:rPr>
          <w:rFonts w:ascii="Times New Roman" w:eastAsia="Times New Roman" w:hAnsi="Times New Roman" w:cs="Times New Roman"/>
          <w:color w:val="222222"/>
          <w:sz w:val="24"/>
          <w:szCs w:val="24"/>
          <w:shd w:val="clear" w:color="auto" w:fill="FFFFFF"/>
        </w:rPr>
      </w:pPr>
      <w:r w:rsidRPr="00DD20A9">
        <w:rPr>
          <w:rFonts w:ascii="Times New Roman" w:eastAsia="Times New Roman" w:hAnsi="Times New Roman" w:cs="Times New Roman"/>
          <w:b/>
          <w:color w:val="222222"/>
          <w:sz w:val="24"/>
          <w:szCs w:val="24"/>
          <w:u w:val="single"/>
          <w:shd w:val="clear" w:color="auto" w:fill="FFFFFF"/>
        </w:rPr>
        <w:t xml:space="preserve">Section </w:t>
      </w:r>
      <w:r>
        <w:rPr>
          <w:rFonts w:ascii="Times New Roman" w:eastAsia="Times New Roman" w:hAnsi="Times New Roman" w:cs="Times New Roman"/>
          <w:b/>
          <w:color w:val="222222"/>
          <w:sz w:val="24"/>
          <w:szCs w:val="24"/>
          <w:u w:val="single"/>
          <w:shd w:val="clear" w:color="auto" w:fill="FFFFFF"/>
        </w:rPr>
        <w:t>4</w:t>
      </w:r>
      <w:r w:rsidRPr="00DD20A9">
        <w:rPr>
          <w:rFonts w:ascii="Times New Roman" w:eastAsia="Times New Roman" w:hAnsi="Times New Roman" w:cs="Times New Roman"/>
          <w:b/>
          <w:color w:val="222222"/>
          <w:sz w:val="24"/>
          <w:szCs w:val="24"/>
          <w:u w:val="single"/>
          <w:shd w:val="clear" w:color="auto" w:fill="FFFFFF"/>
        </w:rPr>
        <w:t>. Definition</w:t>
      </w:r>
      <w:r>
        <w:rPr>
          <w:rFonts w:ascii="Times New Roman" w:eastAsia="Times New Roman" w:hAnsi="Times New Roman" w:cs="Times New Roman"/>
          <w:b/>
          <w:color w:val="222222"/>
          <w:sz w:val="24"/>
          <w:szCs w:val="24"/>
          <w:u w:val="single"/>
          <w:shd w:val="clear" w:color="auto" w:fill="FFFFFF"/>
        </w:rPr>
        <w:t>s</w:t>
      </w:r>
      <w:r>
        <w:rPr>
          <w:rFonts w:ascii="Times New Roman" w:eastAsia="Times New Roman" w:hAnsi="Times New Roman" w:cs="Times New Roman"/>
          <w:color w:val="222222"/>
          <w:sz w:val="24"/>
          <w:szCs w:val="24"/>
          <w:shd w:val="clear" w:color="auto" w:fill="FFFFFF"/>
        </w:rPr>
        <w:t>.</w:t>
      </w:r>
    </w:p>
    <w:p w14:paraId="03C2BCAF" w14:textId="77777777" w:rsidR="002C44F6" w:rsidRDefault="002C44F6" w:rsidP="002C44F6">
      <w:pPr>
        <w:spacing w:after="0" w:line="276" w:lineRule="auto"/>
        <w:jc w:val="both"/>
        <w:rPr>
          <w:rFonts w:ascii="Times New Roman" w:eastAsia="Times New Roman" w:hAnsi="Times New Roman" w:cs="Times New Roman"/>
          <w:color w:val="222222"/>
          <w:sz w:val="24"/>
          <w:szCs w:val="24"/>
          <w:shd w:val="clear" w:color="auto" w:fill="FFFFFF"/>
        </w:rPr>
      </w:pPr>
    </w:p>
    <w:p w14:paraId="60CD4723" w14:textId="77777777" w:rsidR="002C44F6" w:rsidRPr="00146782" w:rsidRDefault="003F4534" w:rsidP="002C44F6">
      <w:pPr>
        <w:pStyle w:val="ListParagraph"/>
        <w:numPr>
          <w:ilvl w:val="0"/>
          <w:numId w:val="4"/>
        </w:numPr>
        <w:spacing w:after="0" w:line="276" w:lineRule="auto"/>
        <w:jc w:val="both"/>
        <w:rPr>
          <w:rFonts w:ascii="Times New Roman" w:eastAsia="Times New Roman" w:hAnsi="Times New Roman" w:cs="Times New Roman"/>
          <w:color w:val="222222"/>
          <w:sz w:val="24"/>
          <w:szCs w:val="24"/>
          <w:shd w:val="clear" w:color="auto" w:fill="FFFFFF"/>
        </w:rPr>
      </w:pPr>
      <w:r w:rsidRPr="00146782">
        <w:rPr>
          <w:rFonts w:ascii="Times New Roman" w:eastAsia="Times New Roman" w:hAnsi="Times New Roman" w:cs="Times New Roman"/>
          <w:color w:val="222222"/>
          <w:sz w:val="24"/>
          <w:szCs w:val="24"/>
          <w:shd w:val="clear" w:color="auto" w:fill="FFFFFF"/>
        </w:rPr>
        <w:t xml:space="preserve">“Level 2 Charger” shall mean electric vehicle supply equipment that is serviced by an electrical room equipped to provide 208/240 V 40-amp electric service, and is designed and installed to supply such electrical energy to plug-in </w:t>
      </w:r>
      <w:r w:rsidR="00D23570">
        <w:rPr>
          <w:rFonts w:ascii="Times New Roman" w:eastAsia="Times New Roman" w:hAnsi="Times New Roman" w:cs="Times New Roman"/>
          <w:color w:val="222222"/>
          <w:sz w:val="24"/>
          <w:szCs w:val="24"/>
          <w:shd w:val="clear" w:color="auto" w:fill="FFFFFF"/>
        </w:rPr>
        <w:t>electric vehicles</w:t>
      </w:r>
      <w:r w:rsidRPr="00146782">
        <w:rPr>
          <w:rFonts w:ascii="Times New Roman" w:eastAsia="Times New Roman" w:hAnsi="Times New Roman" w:cs="Times New Roman"/>
          <w:color w:val="222222"/>
          <w:sz w:val="24"/>
          <w:szCs w:val="24"/>
          <w:shd w:val="clear" w:color="auto" w:fill="FFFFFF"/>
        </w:rPr>
        <w:t>.</w:t>
      </w:r>
    </w:p>
    <w:p w14:paraId="3E2EE115" w14:textId="77777777" w:rsidR="002C44F6" w:rsidRPr="00700B5E" w:rsidRDefault="003F4534" w:rsidP="002C44F6">
      <w:pPr>
        <w:pStyle w:val="ListParagraph"/>
        <w:numPr>
          <w:ilvl w:val="0"/>
          <w:numId w:val="4"/>
        </w:numPr>
        <w:spacing w:after="0" w:line="276" w:lineRule="auto"/>
        <w:jc w:val="both"/>
        <w:rPr>
          <w:rFonts w:ascii="Times New Roman" w:eastAsia="Times New Roman" w:hAnsi="Times New Roman" w:cs="Times New Roman"/>
          <w:color w:val="222222"/>
          <w:sz w:val="24"/>
          <w:szCs w:val="24"/>
          <w:shd w:val="clear" w:color="auto" w:fill="FFFFFF"/>
        </w:rPr>
      </w:pPr>
      <w:r w:rsidRPr="00146782">
        <w:rPr>
          <w:rFonts w:ascii="Times New Roman" w:eastAsia="Times New Roman" w:hAnsi="Times New Roman" w:cs="Times New Roman"/>
          <w:color w:val="000000"/>
          <w:sz w:val="24"/>
          <w:szCs w:val="24"/>
          <w:shd w:val="clear" w:color="auto" w:fill="FFFFFF"/>
        </w:rPr>
        <w:t>“</w:t>
      </w:r>
      <w:r>
        <w:rPr>
          <w:rFonts w:ascii="Times New Roman" w:eastAsia="Times New Roman" w:hAnsi="Times New Roman" w:cs="Times New Roman"/>
          <w:color w:val="000000"/>
          <w:sz w:val="24"/>
          <w:szCs w:val="24"/>
          <w:shd w:val="clear" w:color="auto" w:fill="FFFFFF"/>
        </w:rPr>
        <w:t>N</w:t>
      </w:r>
      <w:r w:rsidRPr="00146782">
        <w:rPr>
          <w:rFonts w:ascii="Times New Roman" w:eastAsia="Times New Roman" w:hAnsi="Times New Roman" w:cs="Times New Roman"/>
          <w:color w:val="000000"/>
          <w:sz w:val="24"/>
          <w:szCs w:val="24"/>
          <w:shd w:val="clear" w:color="auto" w:fill="FFFFFF"/>
        </w:rPr>
        <w:t xml:space="preserve">ew construction” </w:t>
      </w:r>
      <w:r>
        <w:rPr>
          <w:rFonts w:ascii="Times New Roman" w:eastAsia="Times New Roman" w:hAnsi="Times New Roman" w:cs="Times New Roman"/>
          <w:color w:val="000000"/>
          <w:sz w:val="24"/>
          <w:szCs w:val="24"/>
          <w:shd w:val="clear" w:color="auto" w:fill="FFFFFF"/>
        </w:rPr>
        <w:t>shall mean</w:t>
      </w:r>
      <w:r w:rsidRPr="00146782">
        <w:rPr>
          <w:rFonts w:ascii="Times New Roman" w:eastAsia="Times New Roman" w:hAnsi="Times New Roman" w:cs="Times New Roman"/>
          <w:color w:val="000000"/>
          <w:sz w:val="24"/>
          <w:szCs w:val="24"/>
          <w:shd w:val="clear" w:color="auto" w:fill="FFFFFF"/>
        </w:rPr>
        <w:t xml:space="preserve"> the construction of </w:t>
      </w:r>
      <w:r>
        <w:rPr>
          <w:rFonts w:ascii="Times New Roman" w:eastAsia="Times New Roman" w:hAnsi="Times New Roman" w:cs="Times New Roman"/>
          <w:color w:val="000000"/>
          <w:sz w:val="24"/>
          <w:szCs w:val="24"/>
          <w:shd w:val="clear" w:color="auto" w:fill="FFFFFF"/>
        </w:rPr>
        <w:t xml:space="preserve">an </w:t>
      </w:r>
      <w:r w:rsidRPr="00146782">
        <w:rPr>
          <w:rFonts w:ascii="Times New Roman" w:eastAsia="Times New Roman" w:hAnsi="Times New Roman" w:cs="Times New Roman"/>
          <w:color w:val="000000"/>
          <w:sz w:val="24"/>
          <w:szCs w:val="24"/>
          <w:shd w:val="clear" w:color="auto" w:fill="FFFFFF"/>
        </w:rPr>
        <w:t>entirely new structure on a site</w:t>
      </w:r>
      <w:r>
        <w:rPr>
          <w:rFonts w:ascii="Times New Roman" w:eastAsia="Times New Roman" w:hAnsi="Times New Roman" w:cs="Times New Roman"/>
          <w:color w:val="000000"/>
          <w:sz w:val="24"/>
          <w:szCs w:val="24"/>
          <w:shd w:val="clear" w:color="auto" w:fill="FFFFFF"/>
        </w:rPr>
        <w:t>.</w:t>
      </w:r>
      <w:r w:rsidRPr="00146782">
        <w:rPr>
          <w:rFonts w:ascii="Times New Roman" w:eastAsia="Times New Roman" w:hAnsi="Times New Roman" w:cs="Times New Roman"/>
          <w:color w:val="000000"/>
          <w:sz w:val="24"/>
          <w:szCs w:val="24"/>
          <w:shd w:val="clear" w:color="auto" w:fill="FFFFFF"/>
        </w:rPr>
        <w:t xml:space="preserve"> </w:t>
      </w:r>
    </w:p>
    <w:p w14:paraId="277DB487" w14:textId="77777777" w:rsidR="002C44F6" w:rsidRPr="00146782" w:rsidRDefault="003F4534" w:rsidP="002C44F6">
      <w:pPr>
        <w:pStyle w:val="ListParagraph"/>
        <w:numPr>
          <w:ilvl w:val="0"/>
          <w:numId w:val="4"/>
        </w:numPr>
        <w:spacing w:after="0" w:line="276" w:lineRule="auto"/>
        <w:jc w:val="both"/>
        <w:rPr>
          <w:rFonts w:ascii="Times New Roman" w:eastAsia="Times New Roman" w:hAnsi="Times New Roman" w:cs="Times New Roman"/>
          <w:color w:val="222222"/>
          <w:sz w:val="24"/>
          <w:szCs w:val="24"/>
          <w:shd w:val="clear" w:color="auto" w:fill="FFFFFF"/>
        </w:rPr>
      </w:pPr>
      <w:r>
        <w:rPr>
          <w:rFonts w:ascii="Times New Roman" w:eastAsia="Times New Roman" w:hAnsi="Times New Roman" w:cs="Times New Roman"/>
          <w:color w:val="000000"/>
          <w:sz w:val="24"/>
          <w:szCs w:val="24"/>
          <w:shd w:val="clear" w:color="auto" w:fill="FFFFFF"/>
        </w:rPr>
        <w:t>“Significant alteration” shall mean an</w:t>
      </w:r>
      <w:r w:rsidRPr="00146782">
        <w:rPr>
          <w:rFonts w:ascii="Times New Roman" w:eastAsia="Times New Roman" w:hAnsi="Times New Roman" w:cs="Times New Roman"/>
          <w:color w:val="000000"/>
          <w:sz w:val="24"/>
          <w:szCs w:val="24"/>
          <w:shd w:val="clear" w:color="auto" w:fill="FFFFFF"/>
        </w:rPr>
        <w:t xml:space="preserve"> addition or alteration to</w:t>
      </w:r>
      <w:r>
        <w:rPr>
          <w:rFonts w:ascii="Times New Roman" w:eastAsia="Times New Roman" w:hAnsi="Times New Roman" w:cs="Times New Roman"/>
          <w:color w:val="000000"/>
          <w:sz w:val="24"/>
          <w:szCs w:val="24"/>
          <w:shd w:val="clear" w:color="auto" w:fill="FFFFFF"/>
        </w:rPr>
        <w:t xml:space="preserve"> an</w:t>
      </w:r>
      <w:r w:rsidRPr="00146782">
        <w:rPr>
          <w:rFonts w:ascii="Times New Roman" w:eastAsia="Times New Roman" w:hAnsi="Times New Roman" w:cs="Times New Roman"/>
          <w:color w:val="000000"/>
          <w:sz w:val="24"/>
          <w:szCs w:val="24"/>
          <w:shd w:val="clear" w:color="auto" w:fill="FFFFFF"/>
        </w:rPr>
        <w:t xml:space="preserve"> existing </w:t>
      </w:r>
      <w:r>
        <w:rPr>
          <w:rFonts w:ascii="Times New Roman" w:eastAsia="Times New Roman" w:hAnsi="Times New Roman" w:cs="Times New Roman"/>
          <w:color w:val="000000"/>
          <w:sz w:val="24"/>
          <w:szCs w:val="24"/>
          <w:shd w:val="clear" w:color="auto" w:fill="FFFFFF"/>
        </w:rPr>
        <w:t>dwelling</w:t>
      </w:r>
      <w:r w:rsidRPr="00146782">
        <w:rPr>
          <w:rFonts w:ascii="Times New Roman" w:eastAsia="Times New Roman" w:hAnsi="Times New Roman" w:cs="Times New Roman"/>
          <w:color w:val="000000"/>
          <w:sz w:val="24"/>
          <w:szCs w:val="24"/>
          <w:shd w:val="clear" w:color="auto" w:fill="FFFFFF"/>
        </w:rPr>
        <w:t xml:space="preserve"> or </w:t>
      </w:r>
      <w:r>
        <w:rPr>
          <w:rFonts w:ascii="Times New Roman" w:eastAsia="Times New Roman" w:hAnsi="Times New Roman" w:cs="Times New Roman"/>
          <w:color w:val="000000"/>
          <w:sz w:val="24"/>
          <w:szCs w:val="24"/>
          <w:shd w:val="clear" w:color="auto" w:fill="FFFFFF"/>
        </w:rPr>
        <w:t>townhouse</w:t>
      </w:r>
      <w:r w:rsidRPr="00146782">
        <w:rPr>
          <w:rFonts w:ascii="Times New Roman" w:eastAsia="Times New Roman" w:hAnsi="Times New Roman" w:cs="Times New Roman"/>
          <w:color w:val="000000"/>
          <w:sz w:val="24"/>
          <w:szCs w:val="24"/>
          <w:shd w:val="clear" w:color="auto" w:fill="FFFFFF"/>
        </w:rPr>
        <w:t xml:space="preserve"> that increase</w:t>
      </w:r>
      <w:r w:rsidR="00D23570">
        <w:rPr>
          <w:rFonts w:ascii="Times New Roman" w:eastAsia="Times New Roman" w:hAnsi="Times New Roman" w:cs="Times New Roman"/>
          <w:color w:val="000000"/>
          <w:sz w:val="24"/>
          <w:szCs w:val="24"/>
          <w:shd w:val="clear" w:color="auto" w:fill="FFFFFF"/>
        </w:rPr>
        <w:t>s</w:t>
      </w:r>
      <w:r w:rsidRPr="00146782">
        <w:rPr>
          <w:rFonts w:ascii="Times New Roman" w:eastAsia="Times New Roman" w:hAnsi="Times New Roman" w:cs="Times New Roman"/>
          <w:color w:val="000000"/>
          <w:sz w:val="24"/>
          <w:szCs w:val="24"/>
          <w:shd w:val="clear" w:color="auto" w:fill="FFFFFF"/>
        </w:rPr>
        <w:t xml:space="preserve"> the existing total floor area of the building by either </w:t>
      </w:r>
      <w:r w:rsidR="00E12B0D">
        <w:rPr>
          <w:rFonts w:ascii="Times New Roman" w:eastAsia="Times New Roman" w:hAnsi="Times New Roman" w:cs="Times New Roman"/>
          <w:color w:val="000000"/>
          <w:sz w:val="24"/>
          <w:szCs w:val="24"/>
          <w:shd w:val="clear" w:color="auto" w:fill="FFFFFF"/>
        </w:rPr>
        <w:t>[</w:t>
      </w:r>
      <w:r w:rsidRPr="0022250F">
        <w:rPr>
          <w:rFonts w:ascii="Times New Roman" w:eastAsia="Times New Roman" w:hAnsi="Times New Roman" w:cs="Times New Roman"/>
          <w:i/>
          <w:color w:val="000000"/>
          <w:sz w:val="24"/>
          <w:szCs w:val="24"/>
          <w:shd w:val="clear" w:color="auto" w:fill="FFFFFF"/>
        </w:rPr>
        <w:t>50% (fifty percent)</w:t>
      </w:r>
      <w:r w:rsidR="00E12B0D">
        <w:rPr>
          <w:rFonts w:ascii="Times New Roman" w:eastAsia="Times New Roman" w:hAnsi="Times New Roman" w:cs="Times New Roman"/>
          <w:color w:val="000000"/>
          <w:sz w:val="24"/>
          <w:szCs w:val="24"/>
          <w:shd w:val="clear" w:color="auto" w:fill="FFFFFF"/>
        </w:rPr>
        <w:t>]</w:t>
      </w:r>
      <w:r w:rsidRPr="00146782">
        <w:rPr>
          <w:rFonts w:ascii="Times New Roman" w:eastAsia="Times New Roman" w:hAnsi="Times New Roman" w:cs="Times New Roman"/>
          <w:color w:val="000000"/>
          <w:sz w:val="24"/>
          <w:szCs w:val="24"/>
          <w:shd w:val="clear" w:color="auto" w:fill="FFFFFF"/>
        </w:rPr>
        <w:t xml:space="preserve"> or by [</w:t>
      </w:r>
      <w:r w:rsidRPr="00146782">
        <w:rPr>
          <w:rFonts w:ascii="Times New Roman" w:eastAsia="Times New Roman" w:hAnsi="Times New Roman" w:cs="Times New Roman"/>
          <w:i/>
          <w:color w:val="000000"/>
          <w:sz w:val="24"/>
          <w:szCs w:val="24"/>
          <w:shd w:val="clear" w:color="auto" w:fill="FFFFFF"/>
        </w:rPr>
        <w:t>TBD</w:t>
      </w:r>
      <w:r w:rsidRPr="00146782">
        <w:rPr>
          <w:rFonts w:ascii="Times New Roman" w:eastAsia="Times New Roman" w:hAnsi="Times New Roman" w:cs="Times New Roman"/>
          <w:color w:val="000000"/>
          <w:sz w:val="24"/>
          <w:szCs w:val="24"/>
          <w:shd w:val="clear" w:color="auto" w:fill="FFFFFF"/>
        </w:rPr>
        <w:t>] square feet, and involve</w:t>
      </w:r>
      <w:r>
        <w:rPr>
          <w:rFonts w:ascii="Times New Roman" w:eastAsia="Times New Roman" w:hAnsi="Times New Roman" w:cs="Times New Roman"/>
          <w:color w:val="000000"/>
          <w:sz w:val="24"/>
          <w:szCs w:val="24"/>
          <w:shd w:val="clear" w:color="auto" w:fill="FFFFFF"/>
        </w:rPr>
        <w:t>s</w:t>
      </w:r>
      <w:r w:rsidRPr="00146782">
        <w:rPr>
          <w:rFonts w:ascii="Times New Roman" w:eastAsia="Times New Roman" w:hAnsi="Times New Roman" w:cs="Times New Roman"/>
          <w:color w:val="000000"/>
          <w:sz w:val="24"/>
          <w:szCs w:val="24"/>
          <w:shd w:val="clear" w:color="auto" w:fill="FFFFFF"/>
        </w:rPr>
        <w:t xml:space="preserve"> the construction or expansion of a garage</w:t>
      </w:r>
      <w:r w:rsidR="009D5E83">
        <w:rPr>
          <w:rFonts w:ascii="Times New Roman" w:eastAsia="Times New Roman" w:hAnsi="Times New Roman" w:cs="Times New Roman"/>
          <w:color w:val="000000"/>
          <w:sz w:val="24"/>
          <w:szCs w:val="24"/>
          <w:shd w:val="clear" w:color="auto" w:fill="FFFFFF"/>
        </w:rPr>
        <w:t xml:space="preserve"> or carport</w:t>
      </w:r>
      <w:r w:rsidRPr="00146782">
        <w:rPr>
          <w:rFonts w:ascii="Times New Roman" w:eastAsia="Times New Roman" w:hAnsi="Times New Roman" w:cs="Times New Roman"/>
          <w:color w:val="000000"/>
          <w:sz w:val="24"/>
          <w:szCs w:val="24"/>
          <w:shd w:val="clear" w:color="auto" w:fill="FFFFFF"/>
        </w:rPr>
        <w:t>.</w:t>
      </w:r>
    </w:p>
    <w:p w14:paraId="1C8366FA" w14:textId="77777777" w:rsidR="002C44F6" w:rsidRDefault="002C44F6" w:rsidP="002C44F6">
      <w:pPr>
        <w:spacing w:after="0" w:line="276" w:lineRule="auto"/>
        <w:jc w:val="both"/>
        <w:rPr>
          <w:rFonts w:ascii="Times New Roman" w:eastAsia="Times New Roman" w:hAnsi="Times New Roman" w:cs="Times New Roman"/>
          <w:color w:val="222222"/>
          <w:sz w:val="24"/>
          <w:szCs w:val="24"/>
          <w:shd w:val="clear" w:color="auto" w:fill="FFFFFF"/>
        </w:rPr>
      </w:pPr>
    </w:p>
    <w:p w14:paraId="781246AE" w14:textId="77777777" w:rsidR="002C44F6" w:rsidRDefault="002C44F6" w:rsidP="002C44F6">
      <w:pPr>
        <w:spacing w:after="0" w:line="276" w:lineRule="auto"/>
        <w:jc w:val="both"/>
        <w:rPr>
          <w:rFonts w:ascii="Times New Roman" w:eastAsia="Times New Roman" w:hAnsi="Times New Roman" w:cs="Times New Roman"/>
          <w:color w:val="222222"/>
          <w:sz w:val="24"/>
          <w:szCs w:val="24"/>
          <w:shd w:val="clear" w:color="auto" w:fill="FFFFFF"/>
        </w:rPr>
      </w:pPr>
    </w:p>
    <w:p w14:paraId="702E7473" w14:textId="77777777" w:rsidR="002C44F6" w:rsidRDefault="003F4534" w:rsidP="002C44F6">
      <w:pPr>
        <w:spacing w:after="0" w:line="276" w:lineRule="auto"/>
        <w:jc w:val="both"/>
        <w:rPr>
          <w:rFonts w:ascii="Times New Roman" w:eastAsia="Times New Roman" w:hAnsi="Times New Roman" w:cs="Times New Roman"/>
          <w:b/>
          <w:color w:val="222222"/>
          <w:sz w:val="24"/>
          <w:szCs w:val="24"/>
          <w:shd w:val="clear" w:color="auto" w:fill="FFFFFF"/>
        </w:rPr>
      </w:pPr>
      <w:r w:rsidRPr="009D6E2F">
        <w:rPr>
          <w:rFonts w:ascii="Times New Roman" w:eastAsia="Times New Roman" w:hAnsi="Times New Roman" w:cs="Times New Roman"/>
          <w:b/>
          <w:color w:val="222222"/>
          <w:sz w:val="24"/>
          <w:szCs w:val="24"/>
          <w:u w:val="single"/>
          <w:shd w:val="clear" w:color="auto" w:fill="FFFFFF"/>
        </w:rPr>
        <w:t xml:space="preserve">Section </w:t>
      </w:r>
      <w:r>
        <w:rPr>
          <w:rFonts w:ascii="Times New Roman" w:eastAsia="Times New Roman" w:hAnsi="Times New Roman" w:cs="Times New Roman"/>
          <w:b/>
          <w:color w:val="222222"/>
          <w:sz w:val="24"/>
          <w:szCs w:val="24"/>
          <w:u w:val="single"/>
          <w:shd w:val="clear" w:color="auto" w:fill="FFFFFF"/>
        </w:rPr>
        <w:t>5</w:t>
      </w:r>
      <w:r w:rsidRPr="009D6E2F">
        <w:rPr>
          <w:rFonts w:ascii="Times New Roman" w:eastAsia="Times New Roman" w:hAnsi="Times New Roman" w:cs="Times New Roman"/>
          <w:b/>
          <w:color w:val="222222"/>
          <w:sz w:val="24"/>
          <w:szCs w:val="24"/>
          <w:u w:val="single"/>
          <w:shd w:val="clear" w:color="auto" w:fill="FFFFFF"/>
        </w:rPr>
        <w:t>. Effective Date</w:t>
      </w:r>
      <w:r>
        <w:rPr>
          <w:rFonts w:ascii="Times New Roman" w:eastAsia="Times New Roman" w:hAnsi="Times New Roman" w:cs="Times New Roman"/>
          <w:b/>
          <w:color w:val="222222"/>
          <w:sz w:val="24"/>
          <w:szCs w:val="24"/>
          <w:shd w:val="clear" w:color="auto" w:fill="FFFFFF"/>
        </w:rPr>
        <w:t xml:space="preserve">. </w:t>
      </w:r>
    </w:p>
    <w:p w14:paraId="413647B4" w14:textId="77777777" w:rsidR="002C44F6" w:rsidRDefault="002C44F6" w:rsidP="002C44F6">
      <w:pPr>
        <w:spacing w:after="0" w:line="276" w:lineRule="auto"/>
        <w:jc w:val="both"/>
        <w:rPr>
          <w:rFonts w:ascii="Times New Roman" w:eastAsia="Times New Roman" w:hAnsi="Times New Roman" w:cs="Times New Roman"/>
          <w:b/>
          <w:color w:val="222222"/>
          <w:sz w:val="24"/>
          <w:szCs w:val="24"/>
          <w:shd w:val="clear" w:color="auto" w:fill="FFFFFF"/>
        </w:rPr>
      </w:pPr>
    </w:p>
    <w:p w14:paraId="5A699BD5" w14:textId="77777777" w:rsidR="00CB136A" w:rsidRPr="002C44F6" w:rsidRDefault="003F4534" w:rsidP="002C44F6">
      <w:r>
        <w:rPr>
          <w:rFonts w:ascii="Times New Roman" w:eastAsia="Times New Roman" w:hAnsi="Times New Roman" w:cs="Times New Roman"/>
          <w:color w:val="222222"/>
          <w:sz w:val="24"/>
          <w:szCs w:val="24"/>
          <w:shd w:val="clear" w:color="auto" w:fill="FFFFFF"/>
        </w:rPr>
        <w:t>The requirements herein shall be effective 180 days from [</w:t>
      </w:r>
      <w:r w:rsidRPr="00C755A5">
        <w:rPr>
          <w:rFonts w:ascii="Times New Roman" w:eastAsia="Times New Roman" w:hAnsi="Times New Roman" w:cs="Times New Roman"/>
          <w:i/>
          <w:color w:val="222222"/>
          <w:sz w:val="24"/>
          <w:szCs w:val="24"/>
          <w:shd w:val="clear" w:color="auto" w:fill="FFFFFF"/>
        </w:rPr>
        <w:t>insert the date of enactment</w:t>
      </w:r>
      <w:r>
        <w:rPr>
          <w:rFonts w:ascii="Times New Roman" w:eastAsia="Times New Roman" w:hAnsi="Times New Roman" w:cs="Times New Roman"/>
          <w:color w:val="222222"/>
          <w:sz w:val="24"/>
          <w:szCs w:val="24"/>
          <w:shd w:val="clear" w:color="auto" w:fill="FFFFFF"/>
        </w:rPr>
        <w:t>.]</w:t>
      </w:r>
    </w:p>
    <w:sectPr w:rsidR="00CB136A" w:rsidRPr="002C44F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3BD432" w14:textId="77777777" w:rsidR="003748C7" w:rsidRDefault="003748C7">
      <w:pPr>
        <w:spacing w:after="0" w:line="240" w:lineRule="auto"/>
      </w:pPr>
      <w:r>
        <w:separator/>
      </w:r>
    </w:p>
  </w:endnote>
  <w:endnote w:type="continuationSeparator" w:id="0">
    <w:p w14:paraId="19D905B8" w14:textId="77777777" w:rsidR="003748C7" w:rsidRDefault="00374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61D995" w14:textId="77777777" w:rsidR="003748C7" w:rsidRDefault="003748C7">
      <w:pPr>
        <w:spacing w:after="0" w:line="240" w:lineRule="auto"/>
      </w:pPr>
      <w:r>
        <w:separator/>
      </w:r>
    </w:p>
  </w:footnote>
  <w:footnote w:type="continuationSeparator" w:id="0">
    <w:p w14:paraId="511CC557" w14:textId="77777777" w:rsidR="003748C7" w:rsidRDefault="003748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5D47A8"/>
    <w:multiLevelType w:val="multilevel"/>
    <w:tmpl w:val="9894C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5F16D5C"/>
    <w:multiLevelType w:val="multilevel"/>
    <w:tmpl w:val="60041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7391AAA"/>
    <w:multiLevelType w:val="hybridMultilevel"/>
    <w:tmpl w:val="A1781F7A"/>
    <w:lvl w:ilvl="0" w:tplc="4DEA7C3C">
      <w:start w:val="1"/>
      <w:numFmt w:val="lowerLetter"/>
      <w:lvlText w:val="(%1)"/>
      <w:lvlJc w:val="left"/>
      <w:pPr>
        <w:ind w:left="1845" w:hanging="1125"/>
      </w:pPr>
      <w:rPr>
        <w:rFonts w:hint="default"/>
      </w:rPr>
    </w:lvl>
    <w:lvl w:ilvl="1" w:tplc="A9106968" w:tentative="1">
      <w:start w:val="1"/>
      <w:numFmt w:val="lowerLetter"/>
      <w:lvlText w:val="%2."/>
      <w:lvlJc w:val="left"/>
      <w:pPr>
        <w:ind w:left="1800" w:hanging="360"/>
      </w:pPr>
    </w:lvl>
    <w:lvl w:ilvl="2" w:tplc="48485516" w:tentative="1">
      <w:start w:val="1"/>
      <w:numFmt w:val="lowerRoman"/>
      <w:lvlText w:val="%3."/>
      <w:lvlJc w:val="right"/>
      <w:pPr>
        <w:ind w:left="2520" w:hanging="180"/>
      </w:pPr>
    </w:lvl>
    <w:lvl w:ilvl="3" w:tplc="BAEA12BC" w:tentative="1">
      <w:start w:val="1"/>
      <w:numFmt w:val="decimal"/>
      <w:lvlText w:val="%4."/>
      <w:lvlJc w:val="left"/>
      <w:pPr>
        <w:ind w:left="3240" w:hanging="360"/>
      </w:pPr>
    </w:lvl>
    <w:lvl w:ilvl="4" w:tplc="0B54F9B0" w:tentative="1">
      <w:start w:val="1"/>
      <w:numFmt w:val="lowerLetter"/>
      <w:lvlText w:val="%5."/>
      <w:lvlJc w:val="left"/>
      <w:pPr>
        <w:ind w:left="3960" w:hanging="360"/>
      </w:pPr>
    </w:lvl>
    <w:lvl w:ilvl="5" w:tplc="60448A06" w:tentative="1">
      <w:start w:val="1"/>
      <w:numFmt w:val="lowerRoman"/>
      <w:lvlText w:val="%6."/>
      <w:lvlJc w:val="right"/>
      <w:pPr>
        <w:ind w:left="4680" w:hanging="180"/>
      </w:pPr>
    </w:lvl>
    <w:lvl w:ilvl="6" w:tplc="755E130E" w:tentative="1">
      <w:start w:val="1"/>
      <w:numFmt w:val="decimal"/>
      <w:lvlText w:val="%7."/>
      <w:lvlJc w:val="left"/>
      <w:pPr>
        <w:ind w:left="5400" w:hanging="360"/>
      </w:pPr>
    </w:lvl>
    <w:lvl w:ilvl="7" w:tplc="69F07350" w:tentative="1">
      <w:start w:val="1"/>
      <w:numFmt w:val="lowerLetter"/>
      <w:lvlText w:val="%8."/>
      <w:lvlJc w:val="left"/>
      <w:pPr>
        <w:ind w:left="6120" w:hanging="360"/>
      </w:pPr>
    </w:lvl>
    <w:lvl w:ilvl="8" w:tplc="5A340CC4" w:tentative="1">
      <w:start w:val="1"/>
      <w:numFmt w:val="lowerRoman"/>
      <w:lvlText w:val="%9."/>
      <w:lvlJc w:val="right"/>
      <w:pPr>
        <w:ind w:left="6840" w:hanging="180"/>
      </w:pPr>
    </w:lvl>
  </w:abstractNum>
  <w:abstractNum w:abstractNumId="3" w15:restartNumberingAfterBreak="0">
    <w:nsid w:val="5A8A36CB"/>
    <w:multiLevelType w:val="multilevel"/>
    <w:tmpl w:val="7F046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lvlOverride w:ilvl="0">
      <w:lvl w:ilvl="0">
        <w:numFmt w:val="lowerLetter"/>
        <w:lvlText w:val="%1."/>
        <w:lvlJc w:val="left"/>
      </w:lvl>
    </w:lvlOverride>
  </w:num>
  <w:num w:numId="3">
    <w:abstractNumId w:val="1"/>
    <w:lvlOverride w:ilvl="0">
      <w:lvl w:ilvl="0">
        <w:numFmt w:val="lowerLetter"/>
        <w:lvlText w:val="%1."/>
        <w:lvlJc w:val="left"/>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79A"/>
    <w:rsid w:val="00042FAA"/>
    <w:rsid w:val="00045BD3"/>
    <w:rsid w:val="000466AB"/>
    <w:rsid w:val="00050477"/>
    <w:rsid w:val="000B294F"/>
    <w:rsid w:val="000C179A"/>
    <w:rsid w:val="000D17D2"/>
    <w:rsid w:val="000E330D"/>
    <w:rsid w:val="000E603E"/>
    <w:rsid w:val="000F6E6C"/>
    <w:rsid w:val="00101971"/>
    <w:rsid w:val="00112AE7"/>
    <w:rsid w:val="00134D4F"/>
    <w:rsid w:val="00146782"/>
    <w:rsid w:val="00152882"/>
    <w:rsid w:val="0016172F"/>
    <w:rsid w:val="00170D66"/>
    <w:rsid w:val="001A66E8"/>
    <w:rsid w:val="00215DEF"/>
    <w:rsid w:val="0022250F"/>
    <w:rsid w:val="00226EEF"/>
    <w:rsid w:val="00290A8E"/>
    <w:rsid w:val="00296D4F"/>
    <w:rsid w:val="002C44F6"/>
    <w:rsid w:val="002E6B52"/>
    <w:rsid w:val="00364706"/>
    <w:rsid w:val="003748C7"/>
    <w:rsid w:val="003A7CAA"/>
    <w:rsid w:val="003C4E30"/>
    <w:rsid w:val="003D1BE7"/>
    <w:rsid w:val="003E7794"/>
    <w:rsid w:val="003F4534"/>
    <w:rsid w:val="00454D05"/>
    <w:rsid w:val="004A3621"/>
    <w:rsid w:val="004C1A5C"/>
    <w:rsid w:val="00585391"/>
    <w:rsid w:val="005867A9"/>
    <w:rsid w:val="005B3695"/>
    <w:rsid w:val="005C4988"/>
    <w:rsid w:val="005C76EA"/>
    <w:rsid w:val="005D2F34"/>
    <w:rsid w:val="00644CAE"/>
    <w:rsid w:val="00700B5E"/>
    <w:rsid w:val="00710F0C"/>
    <w:rsid w:val="00745974"/>
    <w:rsid w:val="0076176C"/>
    <w:rsid w:val="007C6D42"/>
    <w:rsid w:val="007D193D"/>
    <w:rsid w:val="00810621"/>
    <w:rsid w:val="008934F4"/>
    <w:rsid w:val="00971F7F"/>
    <w:rsid w:val="009D3493"/>
    <w:rsid w:val="009D5E83"/>
    <w:rsid w:val="009D6E2F"/>
    <w:rsid w:val="00A12DD2"/>
    <w:rsid w:val="00A659A1"/>
    <w:rsid w:val="00A73F9F"/>
    <w:rsid w:val="00B0159F"/>
    <w:rsid w:val="00B079E2"/>
    <w:rsid w:val="00B272BD"/>
    <w:rsid w:val="00B85422"/>
    <w:rsid w:val="00B90771"/>
    <w:rsid w:val="00B97288"/>
    <w:rsid w:val="00BA0B41"/>
    <w:rsid w:val="00BD4144"/>
    <w:rsid w:val="00BE2806"/>
    <w:rsid w:val="00C56FD4"/>
    <w:rsid w:val="00C755A5"/>
    <w:rsid w:val="00CA1E47"/>
    <w:rsid w:val="00CB136A"/>
    <w:rsid w:val="00D01B60"/>
    <w:rsid w:val="00D21954"/>
    <w:rsid w:val="00D23570"/>
    <w:rsid w:val="00DC07FE"/>
    <w:rsid w:val="00DD20A9"/>
    <w:rsid w:val="00E1219D"/>
    <w:rsid w:val="00E12B0D"/>
    <w:rsid w:val="00E330D0"/>
    <w:rsid w:val="00E408BC"/>
    <w:rsid w:val="00E63A55"/>
    <w:rsid w:val="00E64055"/>
    <w:rsid w:val="00EF6FEB"/>
    <w:rsid w:val="00F067E3"/>
    <w:rsid w:val="00F90C41"/>
    <w:rsid w:val="00F946D7"/>
    <w:rsid w:val="00FF15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1A1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1954"/>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17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21954"/>
    <w:rPr>
      <w:rFonts w:asciiTheme="majorHAnsi" w:eastAsiaTheme="majorEastAsia" w:hAnsiTheme="majorHAnsi" w:cstheme="majorBidi"/>
      <w:b/>
      <w:bCs/>
      <w:color w:val="2F5496" w:themeColor="accent1" w:themeShade="BF"/>
      <w:sz w:val="28"/>
      <w:szCs w:val="28"/>
    </w:rPr>
  </w:style>
  <w:style w:type="paragraph" w:styleId="Header">
    <w:name w:val="header"/>
    <w:basedOn w:val="Normal"/>
    <w:link w:val="HeaderChar"/>
    <w:uiPriority w:val="99"/>
    <w:unhideWhenUsed/>
    <w:rsid w:val="002E6B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6B52"/>
  </w:style>
  <w:style w:type="paragraph" w:styleId="Footer">
    <w:name w:val="footer"/>
    <w:basedOn w:val="Normal"/>
    <w:link w:val="FooterChar"/>
    <w:uiPriority w:val="99"/>
    <w:unhideWhenUsed/>
    <w:rsid w:val="002E6B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6B52"/>
  </w:style>
  <w:style w:type="character" w:customStyle="1" w:styleId="DocID">
    <w:name w:val="DocID"/>
    <w:basedOn w:val="DefaultParagraphFont"/>
    <w:rsid w:val="002E6B52"/>
    <w:rPr>
      <w:rFonts w:ascii="Tahoma" w:eastAsia="Times New Roman" w:hAnsi="Tahoma" w:cs="Tahoma"/>
      <w:color w:val="000000"/>
      <w:sz w:val="16"/>
      <w:szCs w:val="24"/>
      <w:shd w:val="clear" w:color="auto" w:fill="FFFFFF"/>
    </w:rPr>
  </w:style>
  <w:style w:type="character" w:styleId="CommentReference">
    <w:name w:val="annotation reference"/>
    <w:basedOn w:val="DefaultParagraphFont"/>
    <w:uiPriority w:val="99"/>
    <w:semiHidden/>
    <w:unhideWhenUsed/>
    <w:rsid w:val="007C6D42"/>
    <w:rPr>
      <w:sz w:val="16"/>
      <w:szCs w:val="16"/>
    </w:rPr>
  </w:style>
  <w:style w:type="paragraph" w:styleId="CommentText">
    <w:name w:val="annotation text"/>
    <w:basedOn w:val="Normal"/>
    <w:link w:val="CommentTextChar"/>
    <w:uiPriority w:val="99"/>
    <w:unhideWhenUsed/>
    <w:rsid w:val="007C6D42"/>
    <w:pPr>
      <w:spacing w:line="240" w:lineRule="auto"/>
    </w:pPr>
    <w:rPr>
      <w:sz w:val="20"/>
      <w:szCs w:val="20"/>
    </w:rPr>
  </w:style>
  <w:style w:type="character" w:customStyle="1" w:styleId="CommentTextChar">
    <w:name w:val="Comment Text Char"/>
    <w:basedOn w:val="DefaultParagraphFont"/>
    <w:link w:val="CommentText"/>
    <w:uiPriority w:val="99"/>
    <w:rsid w:val="007C6D42"/>
    <w:rPr>
      <w:sz w:val="20"/>
      <w:szCs w:val="20"/>
    </w:rPr>
  </w:style>
  <w:style w:type="paragraph" w:styleId="CommentSubject">
    <w:name w:val="annotation subject"/>
    <w:basedOn w:val="CommentText"/>
    <w:next w:val="CommentText"/>
    <w:link w:val="CommentSubjectChar"/>
    <w:uiPriority w:val="99"/>
    <w:semiHidden/>
    <w:unhideWhenUsed/>
    <w:rsid w:val="007C6D42"/>
    <w:rPr>
      <w:b/>
      <w:bCs/>
    </w:rPr>
  </w:style>
  <w:style w:type="character" w:customStyle="1" w:styleId="CommentSubjectChar">
    <w:name w:val="Comment Subject Char"/>
    <w:basedOn w:val="CommentTextChar"/>
    <w:link w:val="CommentSubject"/>
    <w:uiPriority w:val="99"/>
    <w:semiHidden/>
    <w:rsid w:val="007C6D42"/>
    <w:rPr>
      <w:b/>
      <w:bCs/>
      <w:sz w:val="20"/>
      <w:szCs w:val="20"/>
    </w:rPr>
  </w:style>
  <w:style w:type="paragraph" w:styleId="BalloonText">
    <w:name w:val="Balloon Text"/>
    <w:basedOn w:val="Normal"/>
    <w:link w:val="BalloonTextChar"/>
    <w:uiPriority w:val="99"/>
    <w:semiHidden/>
    <w:unhideWhenUsed/>
    <w:rsid w:val="007C6D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6D42"/>
    <w:rPr>
      <w:rFonts w:ascii="Tahoma" w:hAnsi="Tahoma" w:cs="Tahoma"/>
      <w:sz w:val="16"/>
      <w:szCs w:val="16"/>
    </w:rPr>
  </w:style>
  <w:style w:type="paragraph" w:styleId="ListParagraph">
    <w:name w:val="List Paragraph"/>
    <w:basedOn w:val="Normal"/>
    <w:uiPriority w:val="34"/>
    <w:qFormat/>
    <w:rsid w:val="002C44F6"/>
    <w:pPr>
      <w:ind w:left="720"/>
      <w:contextualSpacing/>
    </w:pPr>
  </w:style>
  <w:style w:type="character" w:styleId="Hyperlink">
    <w:name w:val="Hyperlink"/>
    <w:basedOn w:val="DefaultParagraphFont"/>
    <w:uiPriority w:val="99"/>
    <w:unhideWhenUsed/>
    <w:rsid w:val="00D23570"/>
    <w:rPr>
      <w:color w:val="0000FF"/>
      <w:u w:val="single"/>
    </w:rPr>
  </w:style>
  <w:style w:type="paragraph" w:styleId="NoSpacing">
    <w:name w:val="No Spacing"/>
    <w:uiPriority w:val="1"/>
    <w:qFormat/>
    <w:rsid w:val="003F4534"/>
    <w:pPr>
      <w:spacing w:after="0" w:line="240" w:lineRule="auto"/>
    </w:pPr>
  </w:style>
  <w:style w:type="character" w:styleId="UnresolvedMention">
    <w:name w:val="Unresolved Mention"/>
    <w:basedOn w:val="DefaultParagraphFont"/>
    <w:uiPriority w:val="99"/>
    <w:semiHidden/>
    <w:unhideWhenUsed/>
    <w:rsid w:val="003D1B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pdd.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3A999-B09D-41A7-B3D4-B74DE84C4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668</Words>
  <Characters>3809</Characters>
  <Application>Microsoft Office Word</Application>
  <DocSecurity>0</DocSecurity>
  <Lines>31</Lines>
  <Paragraphs>8</Paragraphs>
  <ScaleCrop>false</ScaleCrop>
  <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2020-06-26T14:41:00Z</dcterms:created>
  <dcterms:modified xsi:type="dcterms:W3CDTF">2020-06-26T14:44:00Z</dcterms:modified>
</cp:coreProperties>
</file>