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172470" w14:textId="5024D18D" w:rsidR="001F0219" w:rsidRDefault="001F0219" w:rsidP="00334CB3">
      <w:pPr>
        <w:pStyle w:val="NormalWeb"/>
        <w:spacing w:before="0" w:beforeAutospacing="0" w:after="0" w:afterAutospacing="0"/>
      </w:pPr>
      <w:r w:rsidRPr="003A3FE7">
        <w:rPr>
          <w:b/>
          <w:bCs/>
        </w:rPr>
        <w:t xml:space="preserve">This document has been prepared as part of the implementation project of Legal Pathways to Deep Decarbonization (Michael B. Gerrard and John C. </w:t>
      </w:r>
      <w:proofErr w:type="spellStart"/>
      <w:r w:rsidRPr="003A3FE7">
        <w:rPr>
          <w:b/>
          <w:bCs/>
        </w:rPr>
        <w:t>Dernbach</w:t>
      </w:r>
      <w:proofErr w:type="spellEnd"/>
      <w:r w:rsidRPr="003A3FE7">
        <w:rPr>
          <w:b/>
          <w:bCs/>
        </w:rPr>
        <w:t>, eds. Environmental Law Institute [2019]) (LPDD).  For background information on the project, see</w:t>
      </w:r>
      <w:r w:rsidRPr="001F0219">
        <w:t xml:space="preserve"> </w:t>
      </w:r>
      <w:hyperlink r:id="rId7" w:history="1">
        <w:r w:rsidRPr="00C66CDD">
          <w:rPr>
            <w:rStyle w:val="Hyperlink"/>
          </w:rPr>
          <w:t>https://lpdd.org</w:t>
        </w:r>
      </w:hyperlink>
    </w:p>
    <w:p w14:paraId="6C4AC074" w14:textId="77777777" w:rsidR="001F0219" w:rsidRDefault="001F0219" w:rsidP="00334CB3">
      <w:pPr>
        <w:pStyle w:val="NormalWeb"/>
        <w:spacing w:before="0" w:beforeAutospacing="0" w:after="0" w:afterAutospacing="0"/>
      </w:pPr>
    </w:p>
    <w:p w14:paraId="795FC68E" w14:textId="2B3FC28B" w:rsidR="009B56D2" w:rsidRDefault="00D86D27" w:rsidP="00334CB3">
      <w:pPr>
        <w:pStyle w:val="NormalWeb"/>
        <w:spacing w:before="0" w:beforeAutospacing="0" w:after="0" w:afterAutospacing="0"/>
      </w:pPr>
      <w:r w:rsidRPr="00334CB3">
        <w:t xml:space="preserve">Public Law </w:t>
      </w:r>
      <w:r w:rsidR="00C72BD9">
        <w:t>XXX</w:t>
      </w:r>
      <w:r w:rsidRPr="00334CB3">
        <w:t xml:space="preserve">–XXX </w:t>
      </w:r>
    </w:p>
    <w:p w14:paraId="5CF19F8F" w14:textId="4FBCC23B" w:rsidR="00D86D27" w:rsidRPr="00334CB3" w:rsidRDefault="00C72BD9" w:rsidP="00334CB3">
      <w:pPr>
        <w:pStyle w:val="NormalWeb"/>
        <w:spacing w:before="0" w:beforeAutospacing="0" w:after="0" w:afterAutospacing="0"/>
      </w:pPr>
      <w:r>
        <w:t>XXX</w:t>
      </w:r>
      <w:r w:rsidR="00D86D27" w:rsidRPr="00334CB3">
        <w:t xml:space="preserve">th Congress </w:t>
      </w:r>
    </w:p>
    <w:p w14:paraId="4880B871" w14:textId="77777777" w:rsidR="009B56D2" w:rsidRDefault="009B56D2" w:rsidP="009B56D2">
      <w:pPr>
        <w:pStyle w:val="NormalWeb"/>
        <w:spacing w:before="0" w:beforeAutospacing="0" w:after="0" w:afterAutospacing="0"/>
        <w:jc w:val="center"/>
      </w:pPr>
    </w:p>
    <w:p w14:paraId="3C8320F8" w14:textId="6A513590" w:rsidR="00D86D27" w:rsidRPr="00334CB3" w:rsidRDefault="00D86D27" w:rsidP="009B56D2">
      <w:pPr>
        <w:pStyle w:val="NormalWeb"/>
        <w:spacing w:before="0" w:beforeAutospacing="0" w:after="0" w:afterAutospacing="0"/>
        <w:jc w:val="center"/>
      </w:pPr>
      <w:r w:rsidRPr="00334CB3">
        <w:t>An Act</w:t>
      </w:r>
    </w:p>
    <w:p w14:paraId="1D53D59F" w14:textId="77777777" w:rsidR="00D86D27" w:rsidRPr="00334CB3" w:rsidRDefault="00D86D27" w:rsidP="00334CB3">
      <w:pPr>
        <w:pStyle w:val="NormalWeb"/>
        <w:spacing w:before="0" w:beforeAutospacing="0" w:after="0" w:afterAutospacing="0"/>
      </w:pPr>
    </w:p>
    <w:p w14:paraId="0D9492C7" w14:textId="6A5B3313" w:rsidR="00D86D27" w:rsidRPr="009B56D2" w:rsidRDefault="00D86D27" w:rsidP="009B56D2">
      <w:pPr>
        <w:pStyle w:val="NormalWeb"/>
        <w:spacing w:before="0" w:beforeAutospacing="0" w:after="0" w:afterAutospacing="0"/>
        <w:jc w:val="center"/>
        <w:rPr>
          <w:sz w:val="20"/>
          <w:szCs w:val="20"/>
        </w:rPr>
      </w:pPr>
      <w:r w:rsidRPr="009B56D2">
        <w:rPr>
          <w:sz w:val="20"/>
          <w:szCs w:val="20"/>
        </w:rPr>
        <w:t>To amend the Act to Prevent Pollution from Ships</w:t>
      </w:r>
    </w:p>
    <w:p w14:paraId="3AC2CEF6" w14:textId="77777777" w:rsidR="00D86D27" w:rsidRPr="00334CB3" w:rsidRDefault="00D86D27" w:rsidP="00334CB3">
      <w:pPr>
        <w:pStyle w:val="NormalWeb"/>
        <w:spacing w:before="0" w:beforeAutospacing="0" w:after="0" w:afterAutospacing="0"/>
        <w:rPr>
          <w:i/>
          <w:iCs/>
        </w:rPr>
      </w:pPr>
    </w:p>
    <w:p w14:paraId="17CF971D" w14:textId="3436F0DB" w:rsidR="00D86D27" w:rsidRPr="00334CB3" w:rsidRDefault="00D86D27" w:rsidP="00334CB3">
      <w:pPr>
        <w:pStyle w:val="NormalWeb"/>
        <w:spacing w:before="0" w:beforeAutospacing="0" w:after="0" w:afterAutospacing="0"/>
      </w:pPr>
      <w:r w:rsidRPr="00334CB3">
        <w:rPr>
          <w:i/>
          <w:iCs/>
        </w:rPr>
        <w:t>Be it enacted by the Senate and House of Representatives of the United States of America in Congress assembled</w:t>
      </w:r>
      <w:r w:rsidRPr="00334CB3">
        <w:t xml:space="preserve">, </w:t>
      </w:r>
    </w:p>
    <w:p w14:paraId="023E741D" w14:textId="77777777" w:rsidR="00D86D27" w:rsidRPr="00334CB3" w:rsidRDefault="00D86D27" w:rsidP="00334CB3">
      <w:pPr>
        <w:pStyle w:val="NormalWeb"/>
        <w:spacing w:before="0" w:beforeAutospacing="0" w:after="0" w:afterAutospacing="0"/>
        <w:rPr>
          <w:b/>
          <w:bCs/>
        </w:rPr>
      </w:pPr>
    </w:p>
    <w:p w14:paraId="11E4FD91" w14:textId="5E8A7F31" w:rsidR="00D86D27" w:rsidRPr="00334CB3" w:rsidRDefault="00D86D27" w:rsidP="00334CB3">
      <w:pPr>
        <w:pStyle w:val="NormalWeb"/>
        <w:spacing w:before="0" w:beforeAutospacing="0" w:after="0" w:afterAutospacing="0"/>
      </w:pPr>
      <w:r w:rsidRPr="00334CB3">
        <w:rPr>
          <w:b/>
          <w:bCs/>
        </w:rPr>
        <w:t xml:space="preserve">SECTION 1. SHORT TITLE. </w:t>
      </w:r>
    </w:p>
    <w:p w14:paraId="18E068D6" w14:textId="7186D44E" w:rsidR="00D86D27" w:rsidRPr="00334CB3" w:rsidRDefault="00D86D27" w:rsidP="00334CB3">
      <w:pPr>
        <w:pStyle w:val="NormalWeb"/>
        <w:spacing w:before="0" w:beforeAutospacing="0" w:after="0" w:afterAutospacing="0"/>
      </w:pPr>
      <w:r w:rsidRPr="00334CB3">
        <w:t xml:space="preserve">This Act may be cited as the ‘‘Maritime Pollution Prevention Act of 2020’’. </w:t>
      </w:r>
    </w:p>
    <w:p w14:paraId="6323CFB8" w14:textId="77777777" w:rsidR="00D86D27" w:rsidRPr="00334CB3" w:rsidRDefault="00D86D27" w:rsidP="00334CB3">
      <w:pPr>
        <w:pStyle w:val="NormalWeb"/>
        <w:spacing w:before="0" w:beforeAutospacing="0" w:after="0" w:afterAutospacing="0"/>
        <w:rPr>
          <w:b/>
          <w:bCs/>
        </w:rPr>
      </w:pPr>
    </w:p>
    <w:p w14:paraId="7422A651" w14:textId="30F932EF" w:rsidR="00D86D27" w:rsidRPr="00334CB3" w:rsidRDefault="00D86D27" w:rsidP="00334CB3">
      <w:pPr>
        <w:pStyle w:val="NormalWeb"/>
        <w:spacing w:before="0" w:beforeAutospacing="0" w:after="0" w:afterAutospacing="0"/>
      </w:pPr>
      <w:r w:rsidRPr="00334CB3">
        <w:rPr>
          <w:b/>
          <w:bCs/>
        </w:rPr>
        <w:t xml:space="preserve">SEC. 2. REFERENCES. </w:t>
      </w:r>
    </w:p>
    <w:p w14:paraId="705363B0" w14:textId="735C5CA2" w:rsidR="00D86D27" w:rsidRPr="00334CB3" w:rsidRDefault="00D86D27" w:rsidP="00334CB3">
      <w:pPr>
        <w:pStyle w:val="NormalWeb"/>
        <w:spacing w:before="0" w:beforeAutospacing="0" w:after="0" w:afterAutospacing="0"/>
      </w:pPr>
      <w:r w:rsidRPr="00334CB3">
        <w:t xml:space="preserve">Wherever in this Act an amendment or repeal is expressed in terms of an amendment to or a repeal of a section or other provision, the reference shall be considered to be made to a section or other provision of the Act to Prevent Pollution from Ships (33 U.S.C. 1901 et seq.). </w:t>
      </w:r>
    </w:p>
    <w:p w14:paraId="331933DD" w14:textId="77777777" w:rsidR="00D86D27" w:rsidRPr="00334CB3" w:rsidRDefault="00D86D27" w:rsidP="00334CB3">
      <w:pPr>
        <w:pStyle w:val="NormalWeb"/>
        <w:spacing w:before="0" w:beforeAutospacing="0" w:after="0" w:afterAutospacing="0"/>
        <w:rPr>
          <w:b/>
          <w:bCs/>
        </w:rPr>
      </w:pPr>
    </w:p>
    <w:p w14:paraId="098A0704" w14:textId="6FE4AEF7" w:rsidR="00D86D27" w:rsidRPr="00334CB3" w:rsidRDefault="00D86D27" w:rsidP="00334CB3">
      <w:pPr>
        <w:pStyle w:val="NormalWeb"/>
        <w:spacing w:before="0" w:beforeAutospacing="0" w:after="0" w:afterAutospacing="0"/>
        <w:rPr>
          <w:b/>
          <w:bCs/>
        </w:rPr>
      </w:pPr>
      <w:r w:rsidRPr="00334CB3">
        <w:rPr>
          <w:b/>
          <w:bCs/>
        </w:rPr>
        <w:t xml:space="preserve">SEC. 3. APPLICABILITY. </w:t>
      </w:r>
    </w:p>
    <w:p w14:paraId="79BACDAC" w14:textId="4B6E446F" w:rsidR="00D86D27" w:rsidRDefault="00D86D27" w:rsidP="00334CB3">
      <w:pPr>
        <w:pStyle w:val="NormalWeb"/>
        <w:spacing w:before="0" w:beforeAutospacing="0" w:after="0" w:afterAutospacing="0"/>
      </w:pPr>
      <w:r w:rsidRPr="00846F6F">
        <w:t xml:space="preserve">Section 3 (33 U.S.C. 1902) is amended— </w:t>
      </w:r>
    </w:p>
    <w:p w14:paraId="2DF96894" w14:textId="466F78F4" w:rsidR="00D016A0" w:rsidRPr="00D016A0" w:rsidRDefault="00D016A0" w:rsidP="00D016A0">
      <w:pPr>
        <w:pStyle w:val="NormalWeb"/>
        <w:spacing w:before="0" w:beforeAutospacing="0" w:after="0" w:afterAutospacing="0"/>
      </w:pPr>
      <w:r w:rsidRPr="00D016A0">
        <w:t xml:space="preserve">(1) in subsection (a)— </w:t>
      </w:r>
    </w:p>
    <w:p w14:paraId="4877FD51" w14:textId="712B877B" w:rsidR="00846F6F" w:rsidRPr="00D016A0" w:rsidRDefault="00846F6F" w:rsidP="00D016A0">
      <w:pPr>
        <w:pStyle w:val="NormalWeb"/>
        <w:spacing w:before="0" w:beforeAutospacing="0" w:after="0" w:afterAutospacing="0"/>
      </w:pPr>
      <w:r w:rsidRPr="00D016A0">
        <w:t>(</w:t>
      </w:r>
      <w:r w:rsidR="00D016A0" w:rsidRPr="00D016A0">
        <w:t>A</w:t>
      </w:r>
      <w:r w:rsidRPr="00D016A0">
        <w:t xml:space="preserve">) by striking ‘‘and’’ </w:t>
      </w:r>
      <w:r w:rsidR="00D016A0" w:rsidRPr="00D016A0">
        <w:t>at the end of paragraph (4)</w:t>
      </w:r>
      <w:r w:rsidRPr="00D016A0">
        <w:rPr>
          <w:color w:val="000000"/>
        </w:rPr>
        <w:t>;</w:t>
      </w:r>
    </w:p>
    <w:p w14:paraId="04B9589B" w14:textId="0D4DC283" w:rsidR="00D016A0" w:rsidRPr="00D016A0" w:rsidRDefault="00D016A0" w:rsidP="00D016A0">
      <w:pPr>
        <w:pStyle w:val="NormalWeb"/>
        <w:spacing w:before="0" w:beforeAutospacing="0" w:after="0" w:afterAutospacing="0"/>
      </w:pPr>
      <w:r w:rsidRPr="00D016A0">
        <w:t xml:space="preserve">(B) by striking the period at the end of paragraph (5) and inserting ‘‘; and’’; and </w:t>
      </w:r>
    </w:p>
    <w:p w14:paraId="5588DAFE" w14:textId="44B58188" w:rsidR="00D016A0" w:rsidRPr="00D016A0" w:rsidRDefault="00D016A0" w:rsidP="00D016A0">
      <w:pPr>
        <w:pStyle w:val="NormalWeb"/>
        <w:spacing w:before="0" w:beforeAutospacing="0" w:after="0" w:afterAutospacing="0"/>
      </w:pPr>
      <w:r w:rsidRPr="00D016A0">
        <w:t xml:space="preserve">(C) by adding at the end the following: </w:t>
      </w:r>
    </w:p>
    <w:p w14:paraId="02371374" w14:textId="44E36E5E" w:rsidR="00D016A0" w:rsidRPr="00C526A7" w:rsidRDefault="00FA28F4" w:rsidP="001E5241">
      <w:pPr>
        <w:pStyle w:val="statutory-body-1em"/>
        <w:spacing w:before="0" w:beforeAutospacing="0" w:after="0" w:afterAutospacing="0"/>
        <w:ind w:left="245" w:firstLine="245"/>
        <w:rPr>
          <w:color w:val="000000" w:themeColor="text1"/>
        </w:rPr>
      </w:pPr>
      <w:r w:rsidRPr="00C526A7">
        <w:rPr>
          <w:color w:val="000000" w:themeColor="text1"/>
        </w:rPr>
        <w:t>“</w:t>
      </w:r>
      <w:r w:rsidR="00D016A0" w:rsidRPr="00C526A7">
        <w:rPr>
          <w:color w:val="000000" w:themeColor="text1"/>
        </w:rPr>
        <w:t xml:space="preserve">(6) </w:t>
      </w:r>
      <w:r w:rsidR="005F7D8D" w:rsidRPr="005F7D8D">
        <w:rPr>
          <w:color w:val="000000" w:themeColor="text1"/>
        </w:rPr>
        <w:t>with respect to regulations prescribed under section 1903(c)(6) of this title, and including to a ship referred to in paragraph (1) that calls at a United States port</w:t>
      </w:r>
      <w:r w:rsidR="00D016A0" w:rsidRPr="00C526A7">
        <w:rPr>
          <w:color w:val="000000" w:themeColor="text1"/>
        </w:rPr>
        <w:t>—</w:t>
      </w:r>
    </w:p>
    <w:p w14:paraId="3DB2C58B" w14:textId="60171DCE" w:rsidR="00D86D27" w:rsidRDefault="00C526A7" w:rsidP="001E5241">
      <w:pPr>
        <w:pStyle w:val="statutory-body-2em"/>
        <w:spacing w:before="0" w:beforeAutospacing="0" w:after="0" w:afterAutospacing="0"/>
        <w:ind w:left="720"/>
        <w:rPr>
          <w:color w:val="000000" w:themeColor="text1"/>
        </w:rPr>
      </w:pPr>
      <w:r w:rsidRPr="00D016A0">
        <w:rPr>
          <w:color w:val="000000" w:themeColor="text1"/>
        </w:rPr>
        <w:t>(</w:t>
      </w:r>
      <w:r>
        <w:rPr>
          <w:color w:val="000000" w:themeColor="text1"/>
        </w:rPr>
        <w:t>A</w:t>
      </w:r>
      <w:r w:rsidRPr="00D016A0">
        <w:rPr>
          <w:color w:val="000000" w:themeColor="text1"/>
        </w:rPr>
        <w:t>)</w:t>
      </w:r>
      <w:r>
        <w:rPr>
          <w:color w:val="000000" w:themeColor="text1"/>
        </w:rPr>
        <w:t xml:space="preserve"> </w:t>
      </w:r>
      <w:r w:rsidR="00D86D27" w:rsidRPr="00C526A7">
        <w:rPr>
          <w:color w:val="000000" w:themeColor="text1"/>
        </w:rPr>
        <w:t xml:space="preserve">to a ship </w:t>
      </w:r>
      <w:r w:rsidR="00D86D27" w:rsidRPr="00D016A0">
        <w:rPr>
          <w:color w:val="000000" w:themeColor="text1"/>
        </w:rPr>
        <w:t xml:space="preserve">that is </w:t>
      </w:r>
      <w:r w:rsidR="001E35AC">
        <w:rPr>
          <w:color w:val="000000" w:themeColor="text1"/>
        </w:rPr>
        <w:t xml:space="preserve">voluntarily </w:t>
      </w:r>
      <w:r w:rsidR="00D86D27" w:rsidRPr="00D016A0">
        <w:rPr>
          <w:color w:val="000000" w:themeColor="text1"/>
        </w:rPr>
        <w:t xml:space="preserve">in a </w:t>
      </w:r>
      <w:r w:rsidR="00C130B8">
        <w:rPr>
          <w:color w:val="000000" w:themeColor="text1"/>
        </w:rPr>
        <w:t xml:space="preserve">United States </w:t>
      </w:r>
      <w:r w:rsidR="00D86D27" w:rsidRPr="00D016A0">
        <w:rPr>
          <w:color w:val="000000" w:themeColor="text1"/>
        </w:rPr>
        <w:t>port</w:t>
      </w:r>
      <w:r>
        <w:rPr>
          <w:color w:val="000000" w:themeColor="text1"/>
        </w:rPr>
        <w:t>;</w:t>
      </w:r>
    </w:p>
    <w:p w14:paraId="0E5142DC" w14:textId="71DF530E" w:rsidR="00D86D27" w:rsidRPr="00D016A0" w:rsidRDefault="00D86D27" w:rsidP="001E5241">
      <w:pPr>
        <w:pStyle w:val="statutory-body-2em"/>
        <w:spacing w:before="0" w:beforeAutospacing="0" w:after="0" w:afterAutospacing="0"/>
        <w:ind w:firstLine="720"/>
        <w:rPr>
          <w:color w:val="000000" w:themeColor="text1"/>
        </w:rPr>
      </w:pPr>
      <w:r w:rsidRPr="00D016A0">
        <w:rPr>
          <w:color w:val="000000" w:themeColor="text1"/>
        </w:rPr>
        <w:t xml:space="preserve">(B) which </w:t>
      </w:r>
      <w:r w:rsidR="003B4F65">
        <w:rPr>
          <w:color w:val="000000" w:themeColor="text1"/>
        </w:rPr>
        <w:t>is engaged</w:t>
      </w:r>
      <w:r w:rsidRPr="00D016A0">
        <w:rPr>
          <w:color w:val="000000" w:themeColor="text1"/>
        </w:rPr>
        <w:t xml:space="preserve"> in transport of passengers or cargo for commercial purposes; and </w:t>
      </w:r>
    </w:p>
    <w:p w14:paraId="5E7EB1D6" w14:textId="77777777" w:rsidR="00D86D27" w:rsidRPr="00D016A0" w:rsidRDefault="00D86D27" w:rsidP="00D016A0">
      <w:pPr>
        <w:ind w:left="475" w:firstLine="245"/>
        <w:outlineLvl w:val="3"/>
        <w:rPr>
          <w:rFonts w:ascii="Times New Roman" w:hAnsi="Times New Roman" w:cs="Times New Roman"/>
          <w:color w:val="000000" w:themeColor="text1"/>
        </w:rPr>
      </w:pPr>
      <w:r w:rsidRPr="00D016A0">
        <w:rPr>
          <w:rFonts w:ascii="Times New Roman" w:hAnsi="Times New Roman" w:cs="Times New Roman"/>
          <w:color w:val="000000" w:themeColor="text1"/>
        </w:rPr>
        <w:t xml:space="preserve">(C) which— </w:t>
      </w:r>
    </w:p>
    <w:p w14:paraId="3D793642" w14:textId="77777777" w:rsidR="00D86D27" w:rsidRPr="00D016A0" w:rsidRDefault="00D86D27" w:rsidP="00D016A0">
      <w:pPr>
        <w:ind w:left="720" w:firstLine="245"/>
        <w:outlineLvl w:val="3"/>
        <w:rPr>
          <w:rFonts w:ascii="Times New Roman" w:eastAsia="Times New Roman" w:hAnsi="Times New Roman" w:cs="Times New Roman"/>
          <w:color w:val="000000" w:themeColor="text1"/>
          <w:lang w:val="en-US"/>
        </w:rPr>
      </w:pPr>
      <w:r w:rsidRPr="00D016A0">
        <w:rPr>
          <w:rFonts w:ascii="Times New Roman" w:hAnsi="Times New Roman" w:cs="Times New Roman"/>
          <w:color w:val="000000" w:themeColor="text1"/>
        </w:rPr>
        <w:t>(i) is subject to Regulation 22A of Annex VI</w:t>
      </w:r>
      <w:r w:rsidRPr="00D016A0">
        <w:rPr>
          <w:rFonts w:ascii="Times New Roman" w:eastAsia="Times New Roman" w:hAnsi="Times New Roman" w:cs="Times New Roman"/>
          <w:color w:val="000000" w:themeColor="text1"/>
          <w:lang w:val="en-US"/>
        </w:rPr>
        <w:t xml:space="preserve"> to the Convention; or </w:t>
      </w:r>
    </w:p>
    <w:p w14:paraId="6E2361CF" w14:textId="359E1AC3" w:rsidR="00D86D27" w:rsidRPr="00D016A0" w:rsidRDefault="00D86D27" w:rsidP="00D016A0">
      <w:pPr>
        <w:pStyle w:val="statutory-body-2em"/>
        <w:spacing w:before="0" w:beforeAutospacing="0" w:after="0" w:afterAutospacing="0"/>
        <w:ind w:left="960"/>
        <w:rPr>
          <w:color w:val="000000" w:themeColor="text1"/>
        </w:rPr>
      </w:pPr>
      <w:r w:rsidRPr="00D016A0">
        <w:rPr>
          <w:color w:val="000000" w:themeColor="text1"/>
        </w:rPr>
        <w:t xml:space="preserve">(ii) notwithstanding </w:t>
      </w:r>
      <w:r w:rsidR="00A21A20">
        <w:rPr>
          <w:color w:val="000000" w:themeColor="text1"/>
        </w:rPr>
        <w:t>sub</w:t>
      </w:r>
      <w:r w:rsidRPr="00D016A0">
        <w:rPr>
          <w:color w:val="000000" w:themeColor="text1"/>
        </w:rPr>
        <w:t>section (b)(1)(B)</w:t>
      </w:r>
      <w:r w:rsidR="00A21A20">
        <w:rPr>
          <w:color w:val="000000" w:themeColor="text1"/>
        </w:rPr>
        <w:t xml:space="preserve"> of this section</w:t>
      </w:r>
      <w:r w:rsidRPr="00D016A0">
        <w:rPr>
          <w:color w:val="000000" w:themeColor="text1"/>
        </w:rPr>
        <w:t xml:space="preserve">, would otherwise be subject to Regulation 22A of Annex VI to the Convention but </w:t>
      </w:r>
      <w:r w:rsidR="00A21A20" w:rsidRPr="00A21A20">
        <w:rPr>
          <w:color w:val="000000" w:themeColor="text1"/>
        </w:rPr>
        <w:t>is solely engaged in voyages</w:t>
      </w:r>
      <w:r w:rsidR="00A21A20" w:rsidRPr="001E5241">
        <w:rPr>
          <w:rFonts w:ascii="Arial" w:hAnsi="Arial"/>
          <w:color w:val="000000" w:themeColor="text1"/>
          <w:sz w:val="22"/>
          <w:u w:val="single"/>
        </w:rPr>
        <w:t xml:space="preserve"> </w:t>
      </w:r>
      <w:r w:rsidRPr="00D016A0">
        <w:rPr>
          <w:color w:val="000000" w:themeColor="text1"/>
        </w:rPr>
        <w:t>within waters subject to jurisdiction of the United States</w:t>
      </w:r>
      <w:r w:rsidR="00AE3331">
        <w:rPr>
          <w:color w:val="000000" w:themeColor="text1"/>
        </w:rPr>
        <w:t>.</w:t>
      </w:r>
      <w:r w:rsidR="00FA28F4">
        <w:rPr>
          <w:color w:val="000000" w:themeColor="text1"/>
        </w:rPr>
        <w:t>”</w:t>
      </w:r>
      <w:r w:rsidR="00E304BF">
        <w:rPr>
          <w:color w:val="000000" w:themeColor="text1"/>
        </w:rPr>
        <w:t>;</w:t>
      </w:r>
      <w:r w:rsidR="00964D99" w:rsidRPr="00D016A0">
        <w:rPr>
          <w:color w:val="000000" w:themeColor="text1"/>
        </w:rPr>
        <w:t xml:space="preserve"> </w:t>
      </w:r>
      <w:r w:rsidR="00964D99" w:rsidRPr="00E304BF">
        <w:rPr>
          <w:color w:val="000000" w:themeColor="text1"/>
        </w:rPr>
        <w:t>and</w:t>
      </w:r>
    </w:p>
    <w:p w14:paraId="0F521932" w14:textId="7095931D" w:rsidR="00964D99" w:rsidRPr="001E5241" w:rsidRDefault="00D86D27" w:rsidP="00D016A0">
      <w:pPr>
        <w:pStyle w:val="statutory-body-2em"/>
        <w:spacing w:before="0" w:beforeAutospacing="0" w:after="0" w:afterAutospacing="0"/>
      </w:pPr>
      <w:r w:rsidRPr="00AA2D7A">
        <w:rPr>
          <w:color w:val="000000" w:themeColor="text1"/>
        </w:rPr>
        <w:t>(</w:t>
      </w:r>
      <w:r w:rsidR="00A704E9" w:rsidRPr="00AA2D7A">
        <w:rPr>
          <w:color w:val="000000" w:themeColor="text1"/>
        </w:rPr>
        <w:t>2</w:t>
      </w:r>
      <w:r w:rsidRPr="00AA2D7A">
        <w:rPr>
          <w:color w:val="000000" w:themeColor="text1"/>
        </w:rPr>
        <w:t xml:space="preserve">) </w:t>
      </w:r>
      <w:r w:rsidR="00964D99" w:rsidRPr="001E5241">
        <w:rPr>
          <w:color w:val="000000" w:themeColor="text1"/>
        </w:rPr>
        <w:t>in subsection (c), by inserting ‘‘</w:t>
      </w:r>
      <w:r w:rsidR="0095711B" w:rsidRPr="00AA2D7A">
        <w:rPr>
          <w:color w:val="000000" w:themeColor="text1"/>
        </w:rPr>
        <w:t>and with regulations prescribed under section 1903(c)(6) of this title</w:t>
      </w:r>
      <w:r w:rsidR="00964D99" w:rsidRPr="001E5241">
        <w:rPr>
          <w:color w:val="000000" w:themeColor="text1"/>
        </w:rPr>
        <w:t>’’ after ‘‘Convention’’</w:t>
      </w:r>
      <w:r w:rsidR="00417A72" w:rsidRPr="001E5241">
        <w:rPr>
          <w:color w:val="000000" w:themeColor="text1"/>
        </w:rPr>
        <w:t>.</w:t>
      </w:r>
      <w:r w:rsidR="00964D99" w:rsidRPr="00AA2D7A">
        <w:t xml:space="preserve"> </w:t>
      </w:r>
    </w:p>
    <w:p w14:paraId="3539AE0E" w14:textId="00D725EF" w:rsidR="008C38B7" w:rsidRPr="001E5241" w:rsidRDefault="008C38B7" w:rsidP="00D016A0">
      <w:pPr>
        <w:pStyle w:val="statutory-body-2em"/>
        <w:spacing w:before="0" w:beforeAutospacing="0" w:after="0" w:afterAutospacing="0"/>
      </w:pPr>
    </w:p>
    <w:p w14:paraId="46CD1C55" w14:textId="77777777" w:rsidR="008C38B7" w:rsidRPr="00334CB3" w:rsidRDefault="008C38B7" w:rsidP="008C38B7">
      <w:pPr>
        <w:pStyle w:val="NormalWeb"/>
        <w:spacing w:before="0" w:beforeAutospacing="0" w:after="0" w:afterAutospacing="0"/>
      </w:pPr>
      <w:r w:rsidRPr="00334CB3">
        <w:rPr>
          <w:b/>
          <w:bCs/>
        </w:rPr>
        <w:t xml:space="preserve">SEC. 4. ADMINISTRATION AND ENFORCEMENT. </w:t>
      </w:r>
    </w:p>
    <w:p w14:paraId="45C4B395" w14:textId="0551E114" w:rsidR="008C38B7" w:rsidRDefault="008C38B7" w:rsidP="008C38B7">
      <w:pPr>
        <w:pStyle w:val="NormalWeb"/>
        <w:spacing w:before="0" w:beforeAutospacing="0" w:after="0" w:afterAutospacing="0"/>
      </w:pPr>
      <w:r w:rsidRPr="00334CB3">
        <w:t>Section 4 (33 U.S.C. 1903) is amended—</w:t>
      </w:r>
    </w:p>
    <w:p w14:paraId="44EEAF57" w14:textId="6E49F039" w:rsidR="008C38B7" w:rsidRPr="00D016A0" w:rsidRDefault="008C38B7" w:rsidP="008C38B7">
      <w:pPr>
        <w:pStyle w:val="NormalWeb"/>
        <w:spacing w:before="0" w:beforeAutospacing="0" w:after="0" w:afterAutospacing="0"/>
      </w:pPr>
      <w:r w:rsidRPr="00D016A0">
        <w:t>(1) in subsection (</w:t>
      </w:r>
      <w:r>
        <w:t>b</w:t>
      </w:r>
      <w:r w:rsidRPr="00D016A0">
        <w:t xml:space="preserve">)— </w:t>
      </w:r>
    </w:p>
    <w:p w14:paraId="262A38A4" w14:textId="7D0A01D6" w:rsidR="008C38B7" w:rsidRPr="00334CB3" w:rsidRDefault="008C38B7" w:rsidP="008C38B7">
      <w:pPr>
        <w:pStyle w:val="NormalWeb"/>
        <w:spacing w:before="0" w:beforeAutospacing="0" w:after="0" w:afterAutospacing="0"/>
      </w:pPr>
      <w:r>
        <w:t xml:space="preserve">(A) in paragraph (2) </w:t>
      </w:r>
      <w:r w:rsidRPr="00334CB3">
        <w:t>by striking ‘‘19’’ and inserting ‘‘2</w:t>
      </w:r>
      <w:r>
        <w:t>2</w:t>
      </w:r>
      <w:r w:rsidRPr="00334CB3">
        <w:t>A’’; and by inserting “</w:t>
      </w:r>
      <w:r w:rsidRPr="00334CB3">
        <w:rPr>
          <w:color w:val="000000" w:themeColor="text1"/>
        </w:rPr>
        <w:t xml:space="preserve">and paragraph (6)” </w:t>
      </w:r>
      <w:r w:rsidRPr="00334CB3">
        <w:t>after ‘‘</w:t>
      </w:r>
      <w:r w:rsidRPr="00334CB3">
        <w:rPr>
          <w:color w:val="000000"/>
        </w:rPr>
        <w:t>Convention</w:t>
      </w:r>
      <w:r w:rsidRPr="00334CB3">
        <w:t xml:space="preserve">’’; </w:t>
      </w:r>
      <w:r>
        <w:t>and</w:t>
      </w:r>
    </w:p>
    <w:p w14:paraId="3CCBB96E" w14:textId="7F28CC31" w:rsidR="008C38B7" w:rsidRDefault="008C38B7" w:rsidP="008C38B7">
      <w:pPr>
        <w:pStyle w:val="NormalWeb"/>
        <w:spacing w:before="0" w:beforeAutospacing="0" w:after="0" w:afterAutospacing="0"/>
      </w:pPr>
      <w:r w:rsidRPr="00334CB3">
        <w:t>(</w:t>
      </w:r>
      <w:r>
        <w:t>B</w:t>
      </w:r>
      <w:r w:rsidRPr="00334CB3">
        <w:t xml:space="preserve">) </w:t>
      </w:r>
      <w:r>
        <w:t xml:space="preserve">in paragraph </w:t>
      </w:r>
      <w:r w:rsidRPr="00334CB3">
        <w:t>(</w:t>
      </w:r>
      <w:r>
        <w:t>3</w:t>
      </w:r>
      <w:r w:rsidRPr="00334CB3">
        <w:t>) by inserting “</w:t>
      </w:r>
      <w:r w:rsidRPr="00334CB3">
        <w:rPr>
          <w:color w:val="000000" w:themeColor="text1"/>
        </w:rPr>
        <w:t xml:space="preserve">and paragraph (6)” </w:t>
      </w:r>
      <w:r w:rsidRPr="00334CB3">
        <w:t>after ‘‘</w:t>
      </w:r>
      <w:r w:rsidRPr="00334CB3">
        <w:rPr>
          <w:color w:val="000000"/>
        </w:rPr>
        <w:t>Convention</w:t>
      </w:r>
      <w:r w:rsidRPr="00334CB3">
        <w:t xml:space="preserve">’’; </w:t>
      </w:r>
    </w:p>
    <w:p w14:paraId="34D4596C" w14:textId="03F55F5D" w:rsidR="008C38B7" w:rsidRDefault="008C38B7" w:rsidP="008C38B7">
      <w:pPr>
        <w:pStyle w:val="NormalWeb"/>
        <w:spacing w:before="0" w:beforeAutospacing="0" w:after="0" w:afterAutospacing="0"/>
      </w:pPr>
      <w:r w:rsidRPr="00D016A0">
        <w:lastRenderedPageBreak/>
        <w:t>(</w:t>
      </w:r>
      <w:r>
        <w:t>2</w:t>
      </w:r>
      <w:r w:rsidRPr="00D016A0">
        <w:t>) in subsection (</w:t>
      </w:r>
      <w:r>
        <w:t>c</w:t>
      </w:r>
      <w:r w:rsidRPr="00D016A0">
        <w:t xml:space="preserve">)— </w:t>
      </w:r>
    </w:p>
    <w:p w14:paraId="6E95803C" w14:textId="1AB53BEA" w:rsidR="008C38B7" w:rsidRPr="00334CB3" w:rsidRDefault="008C38B7" w:rsidP="008C38B7">
      <w:pPr>
        <w:pStyle w:val="NormalWeb"/>
        <w:spacing w:before="0" w:beforeAutospacing="0" w:after="0" w:afterAutospacing="0"/>
      </w:pPr>
      <w:r w:rsidRPr="00334CB3">
        <w:t>(</w:t>
      </w:r>
      <w:r>
        <w:t>A</w:t>
      </w:r>
      <w:r w:rsidRPr="00334CB3">
        <w:t xml:space="preserve">) </w:t>
      </w:r>
      <w:r>
        <w:t xml:space="preserve">in paragraph (2) </w:t>
      </w:r>
      <w:r w:rsidRPr="00334CB3">
        <w:t>by striking ‘‘19’’ and inserting ‘‘2</w:t>
      </w:r>
      <w:r>
        <w:t>2</w:t>
      </w:r>
      <w:r w:rsidRPr="00334CB3">
        <w:t>A’’; and by inserting “</w:t>
      </w:r>
      <w:r w:rsidRPr="00334CB3">
        <w:rPr>
          <w:color w:val="000000" w:themeColor="text1"/>
        </w:rPr>
        <w:t xml:space="preserve">and paragraph (6)” </w:t>
      </w:r>
      <w:r w:rsidRPr="00334CB3">
        <w:t>after ‘‘</w:t>
      </w:r>
      <w:r w:rsidRPr="00334CB3">
        <w:rPr>
          <w:color w:val="000000"/>
        </w:rPr>
        <w:t>Convention</w:t>
      </w:r>
      <w:r w:rsidRPr="00334CB3">
        <w:t xml:space="preserve">’’; </w:t>
      </w:r>
    </w:p>
    <w:p w14:paraId="78655E60" w14:textId="3D7CD03D" w:rsidR="008C38B7" w:rsidRPr="00334CB3" w:rsidRDefault="008C38B7" w:rsidP="008C38B7">
      <w:pPr>
        <w:pStyle w:val="NormalWeb"/>
        <w:spacing w:before="0" w:beforeAutospacing="0" w:after="0" w:afterAutospacing="0"/>
        <w:rPr>
          <w:color w:val="000000" w:themeColor="text1"/>
        </w:rPr>
      </w:pPr>
      <w:r w:rsidRPr="00334CB3">
        <w:t>(</w:t>
      </w:r>
      <w:r>
        <w:t>B</w:t>
      </w:r>
      <w:r w:rsidRPr="00334CB3">
        <w:t xml:space="preserve">) </w:t>
      </w:r>
      <w:r>
        <w:t xml:space="preserve">in paragraph (3) </w:t>
      </w:r>
      <w:r w:rsidRPr="00334CB3">
        <w:t xml:space="preserve">by striking </w:t>
      </w:r>
      <w:r w:rsidRPr="00334CB3">
        <w:rPr>
          <w:color w:val="000000" w:themeColor="text1"/>
        </w:rPr>
        <w:t>“, and with respect to regulation 19, with the Secretary of the Interior” after “other”;</w:t>
      </w:r>
      <w:r w:rsidR="00021F00">
        <w:rPr>
          <w:color w:val="000000" w:themeColor="text1"/>
        </w:rPr>
        <w:t xml:space="preserve"> and</w:t>
      </w:r>
    </w:p>
    <w:p w14:paraId="1D2C03B5" w14:textId="3260B631" w:rsidR="00D86D27" w:rsidRPr="001E5241" w:rsidRDefault="008C38B7" w:rsidP="001E5241">
      <w:pPr>
        <w:pStyle w:val="statutory-body-2em"/>
        <w:spacing w:before="0" w:beforeAutospacing="0" w:after="0" w:afterAutospacing="0"/>
        <w:rPr>
          <w:color w:val="000000" w:themeColor="text1"/>
        </w:rPr>
      </w:pPr>
      <w:r w:rsidRPr="00334CB3">
        <w:rPr>
          <w:color w:val="000000" w:themeColor="text1"/>
        </w:rPr>
        <w:t>(</w:t>
      </w:r>
      <w:r>
        <w:rPr>
          <w:color w:val="000000" w:themeColor="text1"/>
        </w:rPr>
        <w:t>C</w:t>
      </w:r>
      <w:r w:rsidRPr="00334CB3">
        <w:rPr>
          <w:color w:val="000000" w:themeColor="text1"/>
        </w:rPr>
        <w:t>)</w:t>
      </w:r>
      <w:r w:rsidRPr="001E5241">
        <w:rPr>
          <w:color w:val="000000" w:themeColor="text1"/>
        </w:rPr>
        <w:t xml:space="preserve"> </w:t>
      </w:r>
      <w:r w:rsidRPr="00334CB3">
        <w:t>by adding at the end the following</w:t>
      </w:r>
      <w:r w:rsidR="002070A9">
        <w:t>:</w:t>
      </w:r>
    </w:p>
    <w:p w14:paraId="13AFBADF" w14:textId="7098DD56" w:rsidR="00A568E0" w:rsidRPr="001E5241" w:rsidRDefault="00CE1F39" w:rsidP="001E5241">
      <w:pPr>
        <w:pStyle w:val="statutory-body"/>
        <w:spacing w:before="0" w:beforeAutospacing="0" w:after="0" w:afterAutospacing="0"/>
        <w:ind w:left="245" w:firstLine="245"/>
        <w:rPr>
          <w:color w:val="FF0000"/>
          <w:u w:val="single"/>
        </w:rPr>
      </w:pPr>
      <w:r>
        <w:rPr>
          <w:color w:val="000000" w:themeColor="text1"/>
        </w:rPr>
        <w:t>“</w:t>
      </w:r>
      <w:r w:rsidR="00A568E0" w:rsidRPr="007719F8">
        <w:rPr>
          <w:color w:val="000000" w:themeColor="text1"/>
        </w:rPr>
        <w:t xml:space="preserve">(6) </w:t>
      </w:r>
      <w:r w:rsidR="00A568E0" w:rsidRPr="005E286D">
        <w:rPr>
          <w:color w:val="000000" w:themeColor="text1"/>
        </w:rPr>
        <w:t>Not</w:t>
      </w:r>
      <w:r w:rsidR="00A568E0" w:rsidRPr="007719F8">
        <w:rPr>
          <w:color w:val="000000" w:themeColor="text1"/>
        </w:rPr>
        <w:t xml:space="preserve"> later than 18 months after the effective date of this paragraph, </w:t>
      </w:r>
      <w:r w:rsidR="00F303B7" w:rsidRPr="005E286D">
        <w:rPr>
          <w:color w:val="000000" w:themeColor="text1"/>
        </w:rPr>
        <w:t xml:space="preserve">the Administrator </w:t>
      </w:r>
      <w:r w:rsidR="00A568E0" w:rsidRPr="007719F8">
        <w:rPr>
          <w:color w:val="000000" w:themeColor="text1"/>
        </w:rPr>
        <w:t xml:space="preserve">shall prescribe </w:t>
      </w:r>
      <w:r w:rsidR="009C1B21" w:rsidRPr="0050770D">
        <w:rPr>
          <w:color w:val="333333"/>
          <w:shd w:val="clear" w:color="auto" w:fill="FFFFFF"/>
        </w:rPr>
        <w:t>monitoring, reporting</w:t>
      </w:r>
      <w:r w:rsidR="00F1236D">
        <w:rPr>
          <w:color w:val="333333"/>
          <w:shd w:val="clear" w:color="auto" w:fill="FFFFFF"/>
        </w:rPr>
        <w:t>,</w:t>
      </w:r>
      <w:r w:rsidR="009C1B21" w:rsidRPr="0050770D">
        <w:rPr>
          <w:color w:val="333333"/>
          <w:shd w:val="clear" w:color="auto" w:fill="FFFFFF"/>
        </w:rPr>
        <w:t xml:space="preserve"> and verification</w:t>
      </w:r>
      <w:r w:rsidR="009C1B21" w:rsidRPr="007719F8">
        <w:rPr>
          <w:color w:val="000000" w:themeColor="text1"/>
        </w:rPr>
        <w:t xml:space="preserve"> </w:t>
      </w:r>
      <w:r w:rsidR="00A568E0" w:rsidRPr="007719F8">
        <w:rPr>
          <w:color w:val="000000" w:themeColor="text1"/>
        </w:rPr>
        <w:t xml:space="preserve">regulations which require </w:t>
      </w:r>
      <w:r w:rsidR="007725BF" w:rsidRPr="007719F8">
        <w:rPr>
          <w:color w:val="000000" w:themeColor="text1"/>
        </w:rPr>
        <w:t>data</w:t>
      </w:r>
      <w:r w:rsidR="005E286D">
        <w:rPr>
          <w:color w:val="000000" w:themeColor="text1"/>
        </w:rPr>
        <w:t xml:space="preserve"> </w:t>
      </w:r>
      <w:r w:rsidR="007719F8" w:rsidRPr="005E286D">
        <w:rPr>
          <w:color w:val="000000" w:themeColor="text1"/>
        </w:rPr>
        <w:t xml:space="preserve">from ships </w:t>
      </w:r>
      <w:r w:rsidR="007719F8" w:rsidRPr="005E286D">
        <w:rPr>
          <w:color w:val="000000"/>
        </w:rPr>
        <w:t>referred to in</w:t>
      </w:r>
      <w:r w:rsidR="007719F8" w:rsidRPr="005E286D">
        <w:rPr>
          <w:rStyle w:val="apple-converted-space"/>
          <w:color w:val="000000"/>
        </w:rPr>
        <w:t> </w:t>
      </w:r>
      <w:r w:rsidR="007719F8" w:rsidRPr="005E286D">
        <w:rPr>
          <w:color w:val="000000"/>
        </w:rPr>
        <w:t>section 1902(a)(6) of this title</w:t>
      </w:r>
      <w:r w:rsidR="00A568E0" w:rsidRPr="007719F8">
        <w:rPr>
          <w:color w:val="000000" w:themeColor="text1"/>
        </w:rPr>
        <w:t xml:space="preserve">. </w:t>
      </w:r>
    </w:p>
    <w:p w14:paraId="672B1F66" w14:textId="7AC657E6" w:rsidR="00356AE0" w:rsidRPr="007719F8" w:rsidRDefault="001A65DA" w:rsidP="00356AE0">
      <w:pPr>
        <w:pStyle w:val="statutory-body"/>
        <w:spacing w:before="0" w:beforeAutospacing="0" w:after="0" w:afterAutospacing="0"/>
        <w:ind w:left="245" w:firstLine="245"/>
        <w:rPr>
          <w:color w:val="000000" w:themeColor="text1"/>
        </w:rPr>
      </w:pPr>
      <w:r>
        <w:rPr>
          <w:color w:val="000000" w:themeColor="text1"/>
        </w:rPr>
        <w:t>(</w:t>
      </w:r>
      <w:r w:rsidR="00356AE0" w:rsidRPr="007719F8">
        <w:rPr>
          <w:color w:val="000000" w:themeColor="text1"/>
        </w:rPr>
        <w:t>A) The regulations shall, at a minimum, require—</w:t>
      </w:r>
    </w:p>
    <w:p w14:paraId="7C6077E0" w14:textId="48630DF4" w:rsidR="00356AE0" w:rsidRPr="007719F8" w:rsidRDefault="00356AE0" w:rsidP="00356AE0">
      <w:pPr>
        <w:ind w:left="475" w:firstLine="245"/>
        <w:outlineLvl w:val="3"/>
        <w:rPr>
          <w:rFonts w:ascii="Times New Roman" w:hAnsi="Times New Roman" w:cs="Times New Roman"/>
          <w:color w:val="000000" w:themeColor="text1"/>
        </w:rPr>
      </w:pPr>
      <w:r w:rsidRPr="007719F8">
        <w:rPr>
          <w:rFonts w:ascii="Times New Roman" w:eastAsia="Times New Roman" w:hAnsi="Times New Roman" w:cs="Times New Roman"/>
          <w:color w:val="000000" w:themeColor="text1"/>
          <w:lang w:val="en-US"/>
        </w:rPr>
        <w:t>(i) collection on a per voyage basis of data</w:t>
      </w:r>
      <w:r w:rsidRPr="007719F8">
        <w:rPr>
          <w:rFonts w:ascii="Times New Roman" w:hAnsi="Times New Roman" w:cs="Times New Roman"/>
          <w:color w:val="000000" w:themeColor="text1"/>
        </w:rPr>
        <w:t>—</w:t>
      </w:r>
    </w:p>
    <w:p w14:paraId="1BE3B4D4" w14:textId="1B1B2E32" w:rsidR="00356AE0" w:rsidRPr="00356AE0" w:rsidRDefault="00356AE0" w:rsidP="00356AE0">
      <w:pPr>
        <w:ind w:left="965"/>
        <w:outlineLvl w:val="3"/>
        <w:rPr>
          <w:rFonts w:ascii="Times New Roman" w:hAnsi="Times New Roman" w:cs="Times New Roman"/>
          <w:color w:val="000000" w:themeColor="text1"/>
          <w:lang w:val="en-US"/>
        </w:rPr>
      </w:pPr>
      <w:r w:rsidRPr="007719F8">
        <w:rPr>
          <w:rFonts w:ascii="Times New Roman" w:eastAsia="Times New Roman" w:hAnsi="Times New Roman" w:cs="Times New Roman"/>
          <w:color w:val="000000" w:themeColor="text1"/>
          <w:lang w:val="en-US"/>
        </w:rPr>
        <w:t>(I)</w:t>
      </w:r>
      <w:r w:rsidRPr="007719F8">
        <w:rPr>
          <w:rFonts w:ascii="Times New Roman" w:hAnsi="Times New Roman" w:cs="Times New Roman"/>
          <w:color w:val="000000" w:themeColor="text1"/>
        </w:rPr>
        <w:t xml:space="preserve"> </w:t>
      </w:r>
      <w:r w:rsidRPr="007719F8">
        <w:rPr>
          <w:rFonts w:ascii="Times New Roman" w:eastAsia="Times New Roman" w:hAnsi="Times New Roman" w:cs="Times New Roman"/>
          <w:color w:val="000000" w:themeColor="text1"/>
          <w:lang w:val="en-US"/>
        </w:rPr>
        <w:t xml:space="preserve">specified in </w:t>
      </w:r>
      <w:r w:rsidRPr="007719F8">
        <w:rPr>
          <w:rFonts w:ascii="Times New Roman" w:hAnsi="Times New Roman" w:cs="Times New Roman"/>
          <w:color w:val="000000" w:themeColor="text1"/>
        </w:rPr>
        <w:t>Regulation</w:t>
      </w:r>
      <w:r w:rsidRPr="00356AE0">
        <w:rPr>
          <w:rFonts w:ascii="Times New Roman" w:hAnsi="Times New Roman" w:cs="Times New Roman"/>
          <w:color w:val="000000" w:themeColor="text1"/>
        </w:rPr>
        <w:t xml:space="preserve"> 22A of Annex VI</w:t>
      </w:r>
      <w:r w:rsidRPr="00356AE0">
        <w:rPr>
          <w:rFonts w:ascii="Times New Roman" w:eastAsia="Times New Roman" w:hAnsi="Times New Roman" w:cs="Times New Roman"/>
          <w:color w:val="000000" w:themeColor="text1"/>
          <w:lang w:val="en-US"/>
        </w:rPr>
        <w:t xml:space="preserve"> to the Convention, except for net tonnage, deadweight tonnage, and power output;</w:t>
      </w:r>
      <w:r w:rsidRPr="00356AE0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</w:p>
    <w:p w14:paraId="099CE496" w14:textId="7CC804DC" w:rsidR="00356AE0" w:rsidRPr="00356AE0" w:rsidRDefault="00356AE0" w:rsidP="00356AE0">
      <w:pPr>
        <w:ind w:left="720" w:firstLine="245"/>
        <w:outlineLvl w:val="3"/>
        <w:rPr>
          <w:rFonts w:ascii="Times New Roman" w:hAnsi="Times New Roman" w:cs="Times New Roman"/>
          <w:color w:val="000000" w:themeColor="text1"/>
          <w:lang w:val="en-US"/>
        </w:rPr>
      </w:pPr>
      <w:r w:rsidRPr="00356AE0">
        <w:rPr>
          <w:rFonts w:ascii="Times New Roman" w:eastAsia="Times New Roman" w:hAnsi="Times New Roman" w:cs="Times New Roman"/>
          <w:color w:val="000000" w:themeColor="text1"/>
          <w:lang w:val="en-US"/>
        </w:rPr>
        <w:t>(II) of carbon dioxide emissions</w:t>
      </w:r>
      <w:r w:rsidRPr="00356AE0">
        <w:rPr>
          <w:rFonts w:ascii="Times New Roman" w:hAnsi="Times New Roman" w:cs="Times New Roman"/>
          <w:color w:val="000000" w:themeColor="text1"/>
          <w:lang w:val="en-US"/>
        </w:rPr>
        <w:t>;</w:t>
      </w:r>
    </w:p>
    <w:p w14:paraId="62FA117A" w14:textId="206F5DD1" w:rsidR="00356AE0" w:rsidRPr="00356AE0" w:rsidRDefault="00356AE0" w:rsidP="00356AE0">
      <w:pPr>
        <w:ind w:left="965"/>
        <w:outlineLvl w:val="3"/>
        <w:rPr>
          <w:rFonts w:ascii="Times New Roman" w:eastAsia="Times New Roman" w:hAnsi="Times New Roman" w:cs="Times New Roman"/>
          <w:color w:val="000000" w:themeColor="text1"/>
          <w:lang w:val="en-US"/>
        </w:rPr>
      </w:pPr>
      <w:r w:rsidRPr="00356AE0">
        <w:rPr>
          <w:rFonts w:ascii="Times New Roman" w:hAnsi="Times New Roman" w:cs="Times New Roman"/>
          <w:color w:val="000000" w:themeColor="text1"/>
          <w:lang w:val="en-US"/>
        </w:rPr>
        <w:t>(III) of cargo carried;</w:t>
      </w:r>
    </w:p>
    <w:p w14:paraId="2E7D5DFF" w14:textId="20E0E884" w:rsidR="00356AE0" w:rsidRPr="00356AE0" w:rsidRDefault="00356AE0" w:rsidP="00356AE0">
      <w:pPr>
        <w:ind w:left="720"/>
        <w:outlineLvl w:val="3"/>
        <w:rPr>
          <w:rFonts w:ascii="Times New Roman" w:eastAsia="Times New Roman" w:hAnsi="Times New Roman" w:cs="Times New Roman"/>
          <w:color w:val="000000" w:themeColor="text1"/>
          <w:lang w:val="en-US"/>
        </w:rPr>
      </w:pPr>
      <w:r w:rsidRPr="00356AE0">
        <w:rPr>
          <w:rFonts w:ascii="Times New Roman" w:eastAsia="Times New Roman" w:hAnsi="Times New Roman" w:cs="Times New Roman"/>
          <w:color w:val="000000" w:themeColor="text1"/>
          <w:lang w:val="en-US"/>
        </w:rPr>
        <w:t xml:space="preserve">(ii) submission on an annual basis of aggregated data collected </w:t>
      </w:r>
      <w:r w:rsidR="005B4413">
        <w:rPr>
          <w:rFonts w:ascii="Times New Roman" w:eastAsia="Times New Roman" w:hAnsi="Times New Roman" w:cs="Times New Roman"/>
          <w:color w:val="000000" w:themeColor="text1"/>
          <w:lang w:val="en-US"/>
        </w:rPr>
        <w:t xml:space="preserve">for each datum </w:t>
      </w:r>
      <w:r w:rsidRPr="00356AE0">
        <w:rPr>
          <w:rFonts w:ascii="Times New Roman" w:eastAsia="Times New Roman" w:hAnsi="Times New Roman" w:cs="Times New Roman"/>
          <w:color w:val="000000" w:themeColor="text1"/>
          <w:lang w:val="en-US"/>
        </w:rPr>
        <w:t>under subparagraph (A)(i) together with</w:t>
      </w:r>
      <w:r w:rsidRPr="00356AE0">
        <w:rPr>
          <w:rFonts w:ascii="Times New Roman" w:hAnsi="Times New Roman" w:cs="Times New Roman"/>
          <w:color w:val="000000" w:themeColor="text1"/>
        </w:rPr>
        <w:t>—</w:t>
      </w:r>
    </w:p>
    <w:p w14:paraId="1A8BCFF6" w14:textId="157B10E3" w:rsidR="00356AE0" w:rsidRPr="00356AE0" w:rsidRDefault="00356AE0" w:rsidP="00356AE0">
      <w:pPr>
        <w:ind w:left="1440" w:firstLine="15"/>
        <w:outlineLvl w:val="3"/>
        <w:rPr>
          <w:rFonts w:ascii="Times New Roman" w:eastAsia="Times New Roman" w:hAnsi="Times New Roman" w:cs="Times New Roman"/>
          <w:color w:val="000000" w:themeColor="text1"/>
          <w:lang w:val="en-US"/>
        </w:rPr>
      </w:pPr>
      <w:r w:rsidRPr="00356AE0">
        <w:rPr>
          <w:rFonts w:ascii="Times New Roman" w:eastAsia="Times New Roman" w:hAnsi="Times New Roman" w:cs="Times New Roman"/>
          <w:color w:val="000000" w:themeColor="text1"/>
          <w:lang w:val="en-US"/>
        </w:rPr>
        <w:t xml:space="preserve">(I) annual average fuel consumption and </w:t>
      </w:r>
      <w:r w:rsidRPr="00356AE0">
        <w:rPr>
          <w:rFonts w:ascii="Times New Roman" w:hAnsi="Times New Roman" w:cs="Times New Roman"/>
          <w:color w:val="000000" w:themeColor="text1"/>
        </w:rPr>
        <w:t>carbon dioxide</w:t>
      </w:r>
      <w:r w:rsidRPr="00356AE0">
        <w:rPr>
          <w:rFonts w:ascii="Times New Roman" w:eastAsia="Times New Roman" w:hAnsi="Times New Roman" w:cs="Times New Roman"/>
          <w:color w:val="000000" w:themeColor="text1"/>
          <w:vertAlign w:val="subscript"/>
          <w:lang w:val="en-US"/>
        </w:rPr>
        <w:t xml:space="preserve"> </w:t>
      </w:r>
      <w:r w:rsidRPr="00356AE0">
        <w:rPr>
          <w:rFonts w:ascii="Times New Roman" w:eastAsia="Times New Roman" w:hAnsi="Times New Roman" w:cs="Times New Roman"/>
          <w:color w:val="000000" w:themeColor="text1"/>
          <w:lang w:val="en-US"/>
        </w:rPr>
        <w:t>emissions per distance travelled of voyages;</w:t>
      </w:r>
      <w:r w:rsidRPr="00356AE0">
        <w:rPr>
          <w:rStyle w:val="FootnoteReference"/>
          <w:rFonts w:ascii="Times New Roman" w:hAnsi="Times New Roman" w:cs="Times New Roman"/>
          <w:color w:val="000000" w:themeColor="text1"/>
        </w:rPr>
        <w:t xml:space="preserve"> </w:t>
      </w:r>
    </w:p>
    <w:p w14:paraId="00B5DF6C" w14:textId="2D4381A6" w:rsidR="00356AE0" w:rsidRPr="00356AE0" w:rsidRDefault="00356AE0" w:rsidP="00356AE0">
      <w:pPr>
        <w:ind w:left="1440" w:firstLine="15"/>
        <w:outlineLvl w:val="3"/>
        <w:rPr>
          <w:rFonts w:ascii="Times New Roman" w:eastAsia="Times New Roman" w:hAnsi="Times New Roman" w:cs="Times New Roman"/>
          <w:color w:val="000000" w:themeColor="text1"/>
          <w:lang w:val="en-US"/>
        </w:rPr>
      </w:pPr>
      <w:r w:rsidRPr="00356AE0">
        <w:rPr>
          <w:rFonts w:ascii="Times New Roman" w:eastAsia="Times New Roman" w:hAnsi="Times New Roman" w:cs="Times New Roman"/>
          <w:color w:val="000000" w:themeColor="text1"/>
          <w:lang w:val="en-US"/>
        </w:rPr>
        <w:t xml:space="preserve">(II) annual average fuel consumption and </w:t>
      </w:r>
      <w:r w:rsidRPr="00356AE0">
        <w:rPr>
          <w:rFonts w:ascii="Times New Roman" w:hAnsi="Times New Roman" w:cs="Times New Roman"/>
          <w:color w:val="000000" w:themeColor="text1"/>
        </w:rPr>
        <w:t>carbon dioxide</w:t>
      </w:r>
      <w:r w:rsidRPr="00356AE0">
        <w:rPr>
          <w:rFonts w:ascii="Times New Roman" w:eastAsia="Times New Roman" w:hAnsi="Times New Roman" w:cs="Times New Roman"/>
          <w:color w:val="000000" w:themeColor="text1"/>
          <w:vertAlign w:val="subscript"/>
          <w:lang w:val="en-US"/>
        </w:rPr>
        <w:t xml:space="preserve"> </w:t>
      </w:r>
      <w:r w:rsidRPr="00356AE0">
        <w:rPr>
          <w:rFonts w:ascii="Times New Roman" w:eastAsia="Times New Roman" w:hAnsi="Times New Roman" w:cs="Times New Roman"/>
          <w:color w:val="000000" w:themeColor="text1"/>
          <w:lang w:val="en-US"/>
        </w:rPr>
        <w:t>emissions per distance travelled and cargo carried on voyages;</w:t>
      </w:r>
      <w:r w:rsidRPr="00356AE0">
        <w:rPr>
          <w:rStyle w:val="FootnoteReference"/>
          <w:rFonts w:ascii="Times New Roman" w:hAnsi="Times New Roman" w:cs="Times New Roman"/>
          <w:color w:val="000000" w:themeColor="text1"/>
        </w:rPr>
        <w:t xml:space="preserve"> </w:t>
      </w:r>
    </w:p>
    <w:p w14:paraId="5C48D78C" w14:textId="11D18517" w:rsidR="00356AE0" w:rsidRPr="00356AE0" w:rsidRDefault="00356AE0" w:rsidP="00356AE0">
      <w:pPr>
        <w:ind w:left="475" w:firstLine="245"/>
        <w:jc w:val="both"/>
        <w:rPr>
          <w:rFonts w:ascii="Times New Roman" w:eastAsia="Times New Roman" w:hAnsi="Times New Roman" w:cs="Times New Roman"/>
          <w:color w:val="000000" w:themeColor="text1"/>
          <w:lang w:val="en-US"/>
        </w:rPr>
      </w:pPr>
      <w:r w:rsidRPr="00356AE0">
        <w:rPr>
          <w:rFonts w:ascii="Times New Roman" w:eastAsia="Times New Roman" w:hAnsi="Times New Roman" w:cs="Times New Roman"/>
          <w:color w:val="000000" w:themeColor="text1"/>
          <w:lang w:val="en-US"/>
        </w:rPr>
        <w:t>(iii) verification procedures;</w:t>
      </w:r>
      <w:r w:rsidRPr="00356AE0">
        <w:rPr>
          <w:rStyle w:val="FootnoteReference"/>
          <w:rFonts w:ascii="Times New Roman" w:hAnsi="Times New Roman" w:cs="Times New Roman"/>
          <w:color w:val="000000" w:themeColor="text1"/>
        </w:rPr>
        <w:t xml:space="preserve"> </w:t>
      </w:r>
    </w:p>
    <w:p w14:paraId="7182013B" w14:textId="32905737" w:rsidR="00356AE0" w:rsidRPr="00356AE0" w:rsidRDefault="00356AE0" w:rsidP="00356AE0">
      <w:pPr>
        <w:ind w:left="475" w:firstLine="245"/>
        <w:jc w:val="both"/>
        <w:rPr>
          <w:rFonts w:ascii="Times New Roman" w:eastAsia="Times New Roman" w:hAnsi="Times New Roman" w:cs="Times New Roman"/>
          <w:color w:val="000000" w:themeColor="text1"/>
          <w:lang w:val="en-US"/>
        </w:rPr>
      </w:pPr>
      <w:r w:rsidRPr="00356AE0">
        <w:rPr>
          <w:rFonts w:ascii="Times New Roman" w:eastAsia="Times New Roman" w:hAnsi="Times New Roman" w:cs="Times New Roman"/>
          <w:color w:val="000000" w:themeColor="text1"/>
          <w:lang w:val="en-US"/>
        </w:rPr>
        <w:t xml:space="preserve">(iv) </w:t>
      </w:r>
      <w:r w:rsidR="00FD5B3F" w:rsidRPr="00FD5B3F">
        <w:rPr>
          <w:rFonts w:ascii="Times New Roman" w:eastAsia="Times New Roman" w:hAnsi="Times New Roman" w:cs="Times New Roman"/>
          <w:color w:val="000000" w:themeColor="text1"/>
          <w:lang w:val="en-US"/>
        </w:rPr>
        <w:t>statement of compliance</w:t>
      </w:r>
      <w:r w:rsidRPr="00FD5B3F">
        <w:rPr>
          <w:rFonts w:ascii="Times New Roman" w:eastAsia="Times New Roman" w:hAnsi="Times New Roman" w:cs="Times New Roman"/>
          <w:color w:val="000000" w:themeColor="text1"/>
          <w:lang w:val="en-US"/>
        </w:rPr>
        <w:t xml:space="preserve"> </w:t>
      </w:r>
      <w:r w:rsidRPr="00356AE0">
        <w:rPr>
          <w:rFonts w:ascii="Times New Roman" w:eastAsia="Times New Roman" w:hAnsi="Times New Roman" w:cs="Times New Roman"/>
          <w:color w:val="000000" w:themeColor="text1"/>
          <w:lang w:val="en-US"/>
        </w:rPr>
        <w:t>procedures; and</w:t>
      </w:r>
    </w:p>
    <w:p w14:paraId="237624E7" w14:textId="666EA4CE" w:rsidR="00356AE0" w:rsidRPr="00F6561A" w:rsidRDefault="00356AE0" w:rsidP="00356AE0">
      <w:pPr>
        <w:ind w:left="720"/>
        <w:outlineLvl w:val="3"/>
        <w:rPr>
          <w:rFonts w:ascii="Times New Roman" w:eastAsia="Times New Roman" w:hAnsi="Times New Roman" w:cs="Times New Roman"/>
          <w:color w:val="000000" w:themeColor="text1"/>
          <w:lang w:val="en-US"/>
        </w:rPr>
      </w:pPr>
      <w:r w:rsidRPr="00356AE0">
        <w:rPr>
          <w:rFonts w:ascii="Times New Roman" w:eastAsia="Times New Roman" w:hAnsi="Times New Roman" w:cs="Times New Roman"/>
          <w:color w:val="000000" w:themeColor="text1"/>
          <w:lang w:val="en-US"/>
        </w:rPr>
        <w:t xml:space="preserve">(v) </w:t>
      </w:r>
      <w:r w:rsidRPr="00F6561A">
        <w:rPr>
          <w:rFonts w:ascii="Times New Roman" w:eastAsia="Times New Roman" w:hAnsi="Times New Roman" w:cs="Times New Roman"/>
          <w:color w:val="000000" w:themeColor="text1"/>
          <w:lang w:val="en-US"/>
        </w:rPr>
        <w:t>establishment of a publicly accessible database containing data submitted under subparagraph (A)(ii)</w:t>
      </w:r>
      <w:r w:rsidR="00F6561A" w:rsidRPr="00F6561A">
        <w:rPr>
          <w:rFonts w:ascii="Times New Roman" w:eastAsia="Times New Roman" w:hAnsi="Times New Roman" w:cs="Times New Roman"/>
          <w:color w:val="000000" w:themeColor="text1"/>
          <w:lang w:val="en-US"/>
        </w:rPr>
        <w:t xml:space="preserve"> </w:t>
      </w:r>
      <w:r w:rsidR="00F6561A" w:rsidRPr="006E0925">
        <w:rPr>
          <w:rFonts w:ascii="Times New Roman" w:eastAsia="Times New Roman" w:hAnsi="Times New Roman" w:cs="Times New Roman"/>
          <w:color w:val="000000" w:themeColor="text1"/>
          <w:lang w:val="en-US"/>
        </w:rPr>
        <w:t>identified by ship</w:t>
      </w:r>
      <w:r w:rsidRPr="00F6561A">
        <w:rPr>
          <w:rFonts w:ascii="Times New Roman" w:eastAsia="Times New Roman" w:hAnsi="Times New Roman" w:cs="Times New Roman"/>
          <w:color w:val="000000" w:themeColor="text1"/>
          <w:lang w:val="en-US"/>
        </w:rPr>
        <w:t>.</w:t>
      </w:r>
      <w:r w:rsidRPr="00F6561A">
        <w:rPr>
          <w:rFonts w:ascii="Times New Roman" w:hAnsi="Times New Roman" w:cs="Times New Roman"/>
          <w:color w:val="000000" w:themeColor="text1"/>
        </w:rPr>
        <w:t xml:space="preserve"> </w:t>
      </w:r>
    </w:p>
    <w:p w14:paraId="13260F3E" w14:textId="77777777" w:rsidR="00A568E0" w:rsidRPr="00F6561A" w:rsidRDefault="00A568E0" w:rsidP="004550A9">
      <w:pPr>
        <w:ind w:left="245" w:firstLine="245"/>
        <w:outlineLvl w:val="3"/>
        <w:rPr>
          <w:rFonts w:ascii="Times New Roman" w:hAnsi="Times New Roman" w:cs="Times New Roman"/>
          <w:color w:val="000000" w:themeColor="text1"/>
        </w:rPr>
      </w:pPr>
      <w:r w:rsidRPr="00F6561A">
        <w:rPr>
          <w:rFonts w:ascii="Times New Roman" w:eastAsia="Times New Roman" w:hAnsi="Times New Roman" w:cs="Times New Roman"/>
          <w:color w:val="000000" w:themeColor="text1"/>
          <w:lang w:val="en-US"/>
        </w:rPr>
        <w:t xml:space="preserve">(B) For the purpose of this section, “voyage” includes </w:t>
      </w:r>
      <w:r w:rsidRPr="00F6561A">
        <w:rPr>
          <w:rFonts w:ascii="Times New Roman" w:hAnsi="Times New Roman" w:cs="Times New Roman"/>
          <w:color w:val="000000" w:themeColor="text1"/>
        </w:rPr>
        <w:t>—</w:t>
      </w:r>
    </w:p>
    <w:p w14:paraId="0CBF1135" w14:textId="77777777" w:rsidR="004550A9" w:rsidRPr="004550A9" w:rsidRDefault="004550A9" w:rsidP="004550A9">
      <w:pPr>
        <w:pStyle w:val="NormalWeb"/>
        <w:spacing w:before="0" w:beforeAutospacing="0" w:after="0" w:afterAutospacing="0"/>
        <w:ind w:left="490"/>
        <w:rPr>
          <w:color w:val="000000" w:themeColor="text1"/>
        </w:rPr>
      </w:pPr>
      <w:r w:rsidRPr="00F6561A">
        <w:rPr>
          <w:color w:val="000000" w:themeColor="text1"/>
        </w:rPr>
        <w:t>(i) from a ship’s last port to a port subject</w:t>
      </w:r>
      <w:r w:rsidRPr="004550A9">
        <w:rPr>
          <w:color w:val="000000" w:themeColor="text1"/>
        </w:rPr>
        <w:t xml:space="preserve"> to the jurisdiction of the United States, </w:t>
      </w:r>
    </w:p>
    <w:p w14:paraId="1903C66B" w14:textId="77777777" w:rsidR="004550A9" w:rsidRPr="004550A9" w:rsidRDefault="004550A9" w:rsidP="004550A9">
      <w:pPr>
        <w:pStyle w:val="NormalWeb"/>
        <w:spacing w:before="0" w:beforeAutospacing="0" w:after="0" w:afterAutospacing="0"/>
        <w:ind w:left="490"/>
        <w:rPr>
          <w:color w:val="000000" w:themeColor="text1"/>
        </w:rPr>
      </w:pPr>
      <w:r w:rsidRPr="004550A9">
        <w:rPr>
          <w:color w:val="000000" w:themeColor="text1"/>
        </w:rPr>
        <w:t xml:space="preserve">(ii) from a port subject to the jurisdiction of the United States to the ship’s next port, and </w:t>
      </w:r>
    </w:p>
    <w:p w14:paraId="3DFD1C52" w14:textId="6C4747E2" w:rsidR="00417A72" w:rsidRPr="00334CB3" w:rsidRDefault="004550A9" w:rsidP="004550A9">
      <w:pPr>
        <w:pStyle w:val="NormalWeb"/>
        <w:spacing w:before="0" w:beforeAutospacing="0" w:after="0" w:afterAutospacing="0"/>
        <w:ind w:left="490"/>
      </w:pPr>
      <w:r w:rsidRPr="004550A9">
        <w:rPr>
          <w:color w:val="000000" w:themeColor="text1"/>
        </w:rPr>
        <w:t>(iii) within ports subject to the jurisdiction of the United States</w:t>
      </w:r>
      <w:r w:rsidR="005062E0">
        <w:rPr>
          <w:color w:val="000000" w:themeColor="text1"/>
        </w:rPr>
        <w:t>.</w:t>
      </w:r>
      <w:r w:rsidR="00CE1F39">
        <w:rPr>
          <w:color w:val="000000" w:themeColor="text1"/>
        </w:rPr>
        <w:t>”</w:t>
      </w:r>
      <w:r w:rsidR="00021F00">
        <w:rPr>
          <w:color w:val="000000" w:themeColor="text1"/>
        </w:rPr>
        <w:t>.</w:t>
      </w:r>
    </w:p>
    <w:p w14:paraId="1B008D51" w14:textId="77777777" w:rsidR="00915F5A" w:rsidRDefault="00915F5A" w:rsidP="00334CB3">
      <w:pPr>
        <w:pStyle w:val="NormalWeb"/>
        <w:spacing w:before="0" w:beforeAutospacing="0" w:after="0" w:afterAutospacing="0"/>
        <w:rPr>
          <w:b/>
          <w:bCs/>
        </w:rPr>
      </w:pPr>
    </w:p>
    <w:p w14:paraId="752CD84C" w14:textId="1206577D" w:rsidR="00915F5A" w:rsidRPr="00915F5A" w:rsidRDefault="00915F5A" w:rsidP="00334CB3">
      <w:pPr>
        <w:pStyle w:val="NormalWeb"/>
        <w:spacing w:before="0" w:beforeAutospacing="0" w:after="0" w:afterAutospacing="0"/>
      </w:pPr>
      <w:r w:rsidRPr="00334CB3">
        <w:rPr>
          <w:b/>
          <w:bCs/>
        </w:rPr>
        <w:t xml:space="preserve">SEC. </w:t>
      </w:r>
      <w:r>
        <w:rPr>
          <w:b/>
          <w:bCs/>
        </w:rPr>
        <w:t>5</w:t>
      </w:r>
      <w:r w:rsidRPr="00334CB3">
        <w:rPr>
          <w:b/>
          <w:bCs/>
        </w:rPr>
        <w:t xml:space="preserve">. </w:t>
      </w:r>
      <w:r w:rsidRPr="00915F5A">
        <w:rPr>
          <w:b/>
          <w:bCs/>
        </w:rPr>
        <w:t>CERTIFICATES.</w:t>
      </w:r>
      <w:r w:rsidRPr="00334CB3">
        <w:rPr>
          <w:b/>
          <w:bCs/>
        </w:rPr>
        <w:t xml:space="preserve"> </w:t>
      </w:r>
    </w:p>
    <w:p w14:paraId="549E555C" w14:textId="0471C35D" w:rsidR="00915F5A" w:rsidRDefault="00915F5A" w:rsidP="00334CB3">
      <w:pPr>
        <w:pStyle w:val="NormalWeb"/>
        <w:spacing w:before="0" w:beforeAutospacing="0" w:after="0" w:afterAutospacing="0"/>
      </w:pPr>
      <w:r w:rsidRPr="00915F5A">
        <w:t>Section 5 (33 U.S.C. 1904) is amended—</w:t>
      </w:r>
    </w:p>
    <w:p w14:paraId="2110964D" w14:textId="61D13209" w:rsidR="00D84443" w:rsidRPr="00334CB3" w:rsidRDefault="00D84443" w:rsidP="00D84443">
      <w:pPr>
        <w:pStyle w:val="NormalWeb"/>
        <w:spacing w:before="0" w:beforeAutospacing="0" w:after="0" w:afterAutospacing="0"/>
      </w:pPr>
      <w:r w:rsidRPr="00334CB3">
        <w:t>(1) in subsection (</w:t>
      </w:r>
      <w:r>
        <w:t>a</w:t>
      </w:r>
      <w:r w:rsidRPr="00334CB3">
        <w:t>)</w:t>
      </w:r>
      <w:r w:rsidR="0084276A" w:rsidRPr="00D016A0">
        <w:t>—</w:t>
      </w:r>
    </w:p>
    <w:p w14:paraId="1462BEC0" w14:textId="7B68252A" w:rsidR="00D84443" w:rsidRPr="00334CB3" w:rsidRDefault="00D84443" w:rsidP="00D84443">
      <w:pPr>
        <w:pStyle w:val="NormalWeb"/>
        <w:spacing w:before="0" w:beforeAutospacing="0" w:after="0" w:afterAutospacing="0"/>
        <w:rPr>
          <w:color w:val="000000"/>
        </w:rPr>
      </w:pPr>
      <w:r w:rsidRPr="00334CB3">
        <w:t>(A) by inserting ‘‘</w:t>
      </w:r>
      <w:r w:rsidR="00812174">
        <w:t xml:space="preserve">and </w:t>
      </w:r>
      <w:r w:rsidRPr="00D84443">
        <w:t>statements of compliance</w:t>
      </w:r>
      <w:r w:rsidRPr="00334CB3">
        <w:t>’’ after “</w:t>
      </w:r>
      <w:r w:rsidRPr="00D84443">
        <w:t>certificates</w:t>
      </w:r>
      <w:r w:rsidRPr="00334CB3">
        <w:rPr>
          <w:color w:val="000000"/>
        </w:rPr>
        <w:t>”;</w:t>
      </w:r>
    </w:p>
    <w:p w14:paraId="2B3C76C3" w14:textId="7569753F" w:rsidR="00D84443" w:rsidRPr="006A0E61" w:rsidRDefault="00D84443" w:rsidP="00D84443">
      <w:pPr>
        <w:pStyle w:val="NormalWeb"/>
        <w:spacing w:before="0" w:beforeAutospacing="0" w:after="0" w:afterAutospacing="0"/>
        <w:rPr>
          <w:color w:val="000000"/>
        </w:rPr>
      </w:pPr>
      <w:r w:rsidRPr="00334CB3">
        <w:t xml:space="preserve">(B) by </w:t>
      </w:r>
      <w:r>
        <w:t>inserting</w:t>
      </w:r>
      <w:r w:rsidRPr="00334CB3">
        <w:t xml:space="preserve"> </w:t>
      </w:r>
      <w:r w:rsidRPr="00334CB3">
        <w:rPr>
          <w:color w:val="000000" w:themeColor="text1"/>
        </w:rPr>
        <w:t>“</w:t>
      </w:r>
      <w:r w:rsidR="00AC55A5" w:rsidRPr="00AC55A5">
        <w:rPr>
          <w:color w:val="000000" w:themeColor="text1"/>
        </w:rPr>
        <w:t>and this chapter</w:t>
      </w:r>
      <w:r w:rsidRPr="00334CB3">
        <w:rPr>
          <w:color w:val="000000" w:themeColor="text1"/>
        </w:rPr>
        <w:t>”</w:t>
      </w:r>
      <w:r w:rsidRPr="00334CB3">
        <w:rPr>
          <w:color w:val="000000"/>
        </w:rPr>
        <w:t xml:space="preserve"> </w:t>
      </w:r>
      <w:r w:rsidR="00276AEE">
        <w:rPr>
          <w:color w:val="000000"/>
        </w:rPr>
        <w:t xml:space="preserve">after </w:t>
      </w:r>
      <w:r w:rsidRPr="006A0E61">
        <w:t>“</w:t>
      </w:r>
      <w:r w:rsidR="00276AEE">
        <w:rPr>
          <w:color w:val="000000"/>
        </w:rPr>
        <w:t>MARPOL Protocol</w:t>
      </w:r>
      <w:r w:rsidRPr="006A0E61">
        <w:rPr>
          <w:color w:val="000000"/>
        </w:rPr>
        <w:t>”</w:t>
      </w:r>
      <w:r w:rsidR="00276AEE">
        <w:rPr>
          <w:color w:val="000000"/>
        </w:rPr>
        <w:t xml:space="preserve"> </w:t>
      </w:r>
      <w:r w:rsidR="00276AEE" w:rsidRPr="00276AEE">
        <w:rPr>
          <w:color w:val="000000"/>
        </w:rPr>
        <w:t>the first place it appears</w:t>
      </w:r>
      <w:r w:rsidR="006A0E61">
        <w:rPr>
          <w:color w:val="000000"/>
        </w:rPr>
        <w:t>;</w:t>
      </w:r>
      <w:r w:rsidR="00E02882">
        <w:rPr>
          <w:color w:val="000000"/>
        </w:rPr>
        <w:t xml:space="preserve"> and</w:t>
      </w:r>
    </w:p>
    <w:p w14:paraId="2995A069" w14:textId="31BD682A" w:rsidR="00B2316A" w:rsidRPr="006A0E61" w:rsidRDefault="00B2316A" w:rsidP="00B2316A">
      <w:pPr>
        <w:pStyle w:val="NormalWeb"/>
        <w:spacing w:before="0" w:beforeAutospacing="0" w:after="0" w:afterAutospacing="0"/>
        <w:rPr>
          <w:color w:val="000000" w:themeColor="text1"/>
        </w:rPr>
      </w:pPr>
      <w:r w:rsidRPr="006A0E61">
        <w:rPr>
          <w:color w:val="000000" w:themeColor="text1"/>
        </w:rPr>
        <w:t>(</w:t>
      </w:r>
      <w:r w:rsidR="00294233">
        <w:rPr>
          <w:color w:val="000000" w:themeColor="text1"/>
        </w:rPr>
        <w:t>C</w:t>
      </w:r>
      <w:r w:rsidRPr="006A0E61">
        <w:rPr>
          <w:color w:val="000000" w:themeColor="text1"/>
        </w:rPr>
        <w:t>) by inserting “or statement of compliance” after “certificate”</w:t>
      </w:r>
      <w:r w:rsidR="006A0E61">
        <w:rPr>
          <w:color w:val="000000" w:themeColor="text1"/>
        </w:rPr>
        <w:t>;</w:t>
      </w:r>
    </w:p>
    <w:p w14:paraId="365ADE0D" w14:textId="3642DDC2" w:rsidR="00754A7F" w:rsidRDefault="00D84443" w:rsidP="009852FF">
      <w:pPr>
        <w:pStyle w:val="statutory-body"/>
        <w:spacing w:before="0" w:beforeAutospacing="0" w:after="0" w:afterAutospacing="0"/>
        <w:rPr>
          <w:color w:val="000000" w:themeColor="text1"/>
        </w:rPr>
      </w:pPr>
      <w:r w:rsidRPr="006A0E61">
        <w:rPr>
          <w:color w:val="000000" w:themeColor="text1"/>
        </w:rPr>
        <w:t>(2) in subsection (</w:t>
      </w:r>
      <w:r w:rsidR="009852FF" w:rsidRPr="006A0E61">
        <w:rPr>
          <w:color w:val="000000" w:themeColor="text1"/>
        </w:rPr>
        <w:t>c</w:t>
      </w:r>
      <w:r w:rsidRPr="006A0E61">
        <w:rPr>
          <w:color w:val="000000" w:themeColor="text1"/>
        </w:rPr>
        <w:t>)</w:t>
      </w:r>
      <w:r w:rsidR="0084276A" w:rsidRPr="00D016A0">
        <w:t>—</w:t>
      </w:r>
    </w:p>
    <w:p w14:paraId="4B9A7CE9" w14:textId="52326811" w:rsidR="004649A4" w:rsidRPr="00BA4A5C" w:rsidRDefault="00754A7F" w:rsidP="004649A4">
      <w:pPr>
        <w:pStyle w:val="statutory-body"/>
        <w:spacing w:before="0" w:beforeAutospacing="0" w:after="0" w:afterAutospacing="0"/>
        <w:rPr>
          <w:color w:val="000000" w:themeColor="text1"/>
        </w:rPr>
      </w:pPr>
      <w:r w:rsidRPr="00AA552F">
        <w:t xml:space="preserve">(A) </w:t>
      </w:r>
      <w:r w:rsidR="00D84443" w:rsidRPr="00AA552F">
        <w:rPr>
          <w:color w:val="000000" w:themeColor="text1"/>
        </w:rPr>
        <w:t xml:space="preserve">by </w:t>
      </w:r>
      <w:r w:rsidR="00B2316A" w:rsidRPr="00AA552F">
        <w:rPr>
          <w:color w:val="000000" w:themeColor="text1"/>
        </w:rPr>
        <w:t>insert</w:t>
      </w:r>
      <w:r w:rsidR="00D84443" w:rsidRPr="00AA552F">
        <w:rPr>
          <w:color w:val="000000" w:themeColor="text1"/>
        </w:rPr>
        <w:t>ing “</w:t>
      </w:r>
      <w:r w:rsidR="009852FF" w:rsidRPr="00AA552F">
        <w:rPr>
          <w:color w:val="000000" w:themeColor="text1"/>
        </w:rPr>
        <w:t xml:space="preserve">or statement of </w:t>
      </w:r>
      <w:r w:rsidR="009852FF" w:rsidRPr="00BA4A5C">
        <w:rPr>
          <w:color w:val="000000" w:themeColor="text1"/>
        </w:rPr>
        <w:t xml:space="preserve">compliance, or to have a statement of </w:t>
      </w:r>
      <w:r w:rsidR="009852FF" w:rsidRPr="00FF73A2">
        <w:rPr>
          <w:color w:val="000000" w:themeColor="text1"/>
        </w:rPr>
        <w:t xml:space="preserve">compliance </w:t>
      </w:r>
      <w:r w:rsidR="00BA4A5C" w:rsidRPr="00FF73A2">
        <w:rPr>
          <w:color w:val="000000" w:themeColor="text1"/>
        </w:rPr>
        <w:t>prescribed by regulation under section 1903(c)(6) of this title</w:t>
      </w:r>
      <w:r w:rsidR="009852FF" w:rsidRPr="00BA4A5C">
        <w:rPr>
          <w:color w:val="000000" w:themeColor="text1"/>
        </w:rPr>
        <w:t xml:space="preserve">” </w:t>
      </w:r>
      <w:r w:rsidR="006A0E61" w:rsidRPr="00BA4A5C">
        <w:rPr>
          <w:color w:val="000000" w:themeColor="text1"/>
        </w:rPr>
        <w:t>after</w:t>
      </w:r>
      <w:r w:rsidR="009852FF" w:rsidRPr="00BA4A5C">
        <w:rPr>
          <w:color w:val="000000" w:themeColor="text1"/>
        </w:rPr>
        <w:t xml:space="preserve"> “certificate”</w:t>
      </w:r>
      <w:r w:rsidR="00983DE6" w:rsidRPr="00BA4A5C">
        <w:rPr>
          <w:color w:val="000000" w:themeColor="text1"/>
        </w:rPr>
        <w:t xml:space="preserve"> </w:t>
      </w:r>
      <w:r w:rsidR="00983DE6" w:rsidRPr="00BA4A5C">
        <w:rPr>
          <w:color w:val="000000"/>
        </w:rPr>
        <w:t>the first place it appears</w:t>
      </w:r>
      <w:r w:rsidR="00B44004" w:rsidRPr="00BA4A5C">
        <w:rPr>
          <w:color w:val="000000" w:themeColor="text1"/>
        </w:rPr>
        <w:t>;</w:t>
      </w:r>
      <w:r w:rsidR="009852FF" w:rsidRPr="00BA4A5C">
        <w:rPr>
          <w:color w:val="000000" w:themeColor="text1"/>
        </w:rPr>
        <w:t xml:space="preserve"> </w:t>
      </w:r>
    </w:p>
    <w:p w14:paraId="50E477C9" w14:textId="314FEAB6" w:rsidR="00CF7EB7" w:rsidRPr="00CF7EB7" w:rsidRDefault="00CF7EB7" w:rsidP="00CF7EB7">
      <w:pPr>
        <w:pStyle w:val="NormalWeb"/>
        <w:spacing w:before="0" w:beforeAutospacing="0" w:after="0" w:afterAutospacing="0"/>
      </w:pPr>
      <w:r w:rsidRPr="00BA4A5C">
        <w:rPr>
          <w:color w:val="000000" w:themeColor="text1"/>
        </w:rPr>
        <w:t xml:space="preserve">(B) </w:t>
      </w:r>
      <w:r w:rsidRPr="00BA4A5C">
        <w:t>by striking ‘‘and’’ at the end of paragraph</w:t>
      </w:r>
      <w:r w:rsidRPr="00D016A0">
        <w:t xml:space="preserve"> (</w:t>
      </w:r>
      <w:r>
        <w:t>1</w:t>
      </w:r>
      <w:r w:rsidRPr="00D016A0">
        <w:t>)</w:t>
      </w:r>
      <w:r w:rsidRPr="00D016A0">
        <w:rPr>
          <w:color w:val="000000"/>
        </w:rPr>
        <w:t>;</w:t>
      </w:r>
      <w:r w:rsidR="00FF73A2">
        <w:rPr>
          <w:color w:val="000000"/>
        </w:rPr>
        <w:t xml:space="preserve"> and</w:t>
      </w:r>
    </w:p>
    <w:p w14:paraId="634950C6" w14:textId="7BA8EA6E" w:rsidR="004649A4" w:rsidRPr="00AA552F" w:rsidRDefault="00754A7F" w:rsidP="004649A4">
      <w:pPr>
        <w:pStyle w:val="statutory-body"/>
        <w:spacing w:before="0" w:beforeAutospacing="0" w:after="0" w:afterAutospacing="0"/>
        <w:rPr>
          <w:color w:val="000000" w:themeColor="text1"/>
        </w:rPr>
      </w:pPr>
      <w:r w:rsidRPr="00AA552F">
        <w:rPr>
          <w:color w:val="000000" w:themeColor="text1"/>
        </w:rPr>
        <w:t>(</w:t>
      </w:r>
      <w:r w:rsidR="00CF7EB7">
        <w:rPr>
          <w:color w:val="000000" w:themeColor="text1"/>
        </w:rPr>
        <w:t>C</w:t>
      </w:r>
      <w:r w:rsidRPr="00AA552F">
        <w:rPr>
          <w:color w:val="000000" w:themeColor="text1"/>
        </w:rPr>
        <w:t xml:space="preserve">) </w:t>
      </w:r>
      <w:r w:rsidR="00B866C6" w:rsidRPr="00AA552F">
        <w:rPr>
          <w:color w:val="000000" w:themeColor="text1"/>
        </w:rPr>
        <w:t>by redesignating paragraph (2) as paragraph (3)</w:t>
      </w:r>
      <w:r w:rsidR="004649A4" w:rsidRPr="00AA552F">
        <w:rPr>
          <w:color w:val="000000" w:themeColor="text1"/>
        </w:rPr>
        <w:t xml:space="preserve">, and </w:t>
      </w:r>
      <w:r w:rsidR="004649A4" w:rsidRPr="00AA552F">
        <w:t>inserting after paragraph (1) the following:</w:t>
      </w:r>
    </w:p>
    <w:p w14:paraId="7B808B61" w14:textId="4836DC29" w:rsidR="00754A7F" w:rsidRPr="00AA552F" w:rsidRDefault="00DB58F5" w:rsidP="00B866C6">
      <w:pPr>
        <w:pStyle w:val="statutory-body"/>
        <w:spacing w:before="0" w:beforeAutospacing="0" w:after="0" w:afterAutospacing="0"/>
        <w:rPr>
          <w:color w:val="000000" w:themeColor="text1"/>
        </w:rPr>
      </w:pPr>
      <w:r w:rsidRPr="00AA552F">
        <w:rPr>
          <w:color w:val="000000" w:themeColor="text1"/>
        </w:rPr>
        <w:t>“(2) shall carry a valid statement of compliance onboard in the manner prescribed by the authority issuing the statement of compliance;</w:t>
      </w:r>
      <w:r w:rsidR="0009265C">
        <w:rPr>
          <w:color w:val="000000" w:themeColor="text1"/>
        </w:rPr>
        <w:t xml:space="preserve"> and</w:t>
      </w:r>
      <w:r w:rsidRPr="00AA552F">
        <w:rPr>
          <w:color w:val="000000" w:themeColor="text1"/>
        </w:rPr>
        <w:t>”</w:t>
      </w:r>
      <w:r w:rsidR="00E02882">
        <w:rPr>
          <w:color w:val="000000" w:themeColor="text1"/>
        </w:rPr>
        <w:t>; and</w:t>
      </w:r>
    </w:p>
    <w:p w14:paraId="558E1205" w14:textId="75827C3C" w:rsidR="00AA552F" w:rsidRPr="00AA552F" w:rsidRDefault="00AA552F" w:rsidP="00AA552F">
      <w:pPr>
        <w:pStyle w:val="NormalWeb"/>
        <w:spacing w:before="0" w:beforeAutospacing="0" w:after="0" w:afterAutospacing="0"/>
        <w:rPr>
          <w:color w:val="000000" w:themeColor="text1"/>
        </w:rPr>
      </w:pPr>
      <w:r w:rsidRPr="00AA552F">
        <w:rPr>
          <w:color w:val="000000" w:themeColor="text1"/>
        </w:rPr>
        <w:lastRenderedPageBreak/>
        <w:t>(3) in subsection (d) by inserting “, except as specified in Regulation 10 of Annex VI to the Convention with regards to chapter 4 of Annex VI to the Convention” after “certificate”</w:t>
      </w:r>
      <w:r w:rsidR="006D14CC">
        <w:rPr>
          <w:color w:val="000000" w:themeColor="text1"/>
        </w:rPr>
        <w:t xml:space="preserve"> the second place it appears</w:t>
      </w:r>
      <w:r w:rsidRPr="00AA552F">
        <w:rPr>
          <w:color w:val="000000" w:themeColor="text1"/>
        </w:rPr>
        <w:t>.</w:t>
      </w:r>
    </w:p>
    <w:p w14:paraId="6A855178" w14:textId="77777777" w:rsidR="002A542E" w:rsidRDefault="002A542E" w:rsidP="002A542E">
      <w:pPr>
        <w:rPr>
          <w:b/>
          <w:bCs/>
        </w:rPr>
      </w:pPr>
    </w:p>
    <w:p w14:paraId="350C8C9B" w14:textId="77777777" w:rsidR="00BB5EE3" w:rsidRDefault="00BB5EE3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14:paraId="170FAE48" w14:textId="5846009C" w:rsidR="00893103" w:rsidRPr="002A542E" w:rsidRDefault="00893103" w:rsidP="002A542E">
      <w:pPr>
        <w:rPr>
          <w:rFonts w:ascii="Times New Roman" w:eastAsia="Times New Roman" w:hAnsi="Times New Roman" w:cs="Times New Roman"/>
          <w:b/>
          <w:bCs/>
          <w:lang w:val="en-US"/>
        </w:rPr>
      </w:pPr>
      <w:r w:rsidRPr="002A542E">
        <w:rPr>
          <w:rFonts w:ascii="Times New Roman" w:hAnsi="Times New Roman" w:cs="Times New Roman"/>
          <w:b/>
          <w:bCs/>
        </w:rPr>
        <w:lastRenderedPageBreak/>
        <w:t xml:space="preserve">SEC. </w:t>
      </w:r>
      <w:r w:rsidR="00915F5A" w:rsidRPr="002A542E">
        <w:rPr>
          <w:rFonts w:ascii="Times New Roman" w:hAnsi="Times New Roman" w:cs="Times New Roman"/>
          <w:b/>
          <w:bCs/>
        </w:rPr>
        <w:t>6</w:t>
      </w:r>
      <w:r w:rsidRPr="002A542E">
        <w:rPr>
          <w:rFonts w:ascii="Times New Roman" w:hAnsi="Times New Roman" w:cs="Times New Roman"/>
          <w:b/>
          <w:bCs/>
        </w:rPr>
        <w:t xml:space="preserve">. </w:t>
      </w:r>
      <w:r w:rsidR="007E7C36">
        <w:rPr>
          <w:rFonts w:ascii="Times New Roman" w:hAnsi="Times New Roman" w:cs="Times New Roman"/>
          <w:b/>
          <w:bCs/>
        </w:rPr>
        <w:t>VIOLA</w:t>
      </w:r>
      <w:r w:rsidR="00EB167D" w:rsidRPr="002A542E">
        <w:rPr>
          <w:rFonts w:ascii="Times New Roman" w:hAnsi="Times New Roman" w:cs="Times New Roman"/>
          <w:b/>
          <w:bCs/>
        </w:rPr>
        <w:t>TIONS</w:t>
      </w:r>
      <w:r w:rsidRPr="002A542E">
        <w:rPr>
          <w:rFonts w:ascii="Times New Roman" w:hAnsi="Times New Roman" w:cs="Times New Roman"/>
          <w:b/>
          <w:bCs/>
        </w:rPr>
        <w:t xml:space="preserve">. </w:t>
      </w:r>
    </w:p>
    <w:p w14:paraId="4F9DC3F7" w14:textId="7402A433" w:rsidR="00893103" w:rsidRPr="002A542E" w:rsidRDefault="00893103" w:rsidP="00334CB3">
      <w:pPr>
        <w:pStyle w:val="NormalWeb"/>
        <w:spacing w:before="0" w:beforeAutospacing="0" w:after="0" w:afterAutospacing="0"/>
      </w:pPr>
      <w:r w:rsidRPr="002A542E">
        <w:t xml:space="preserve">Section </w:t>
      </w:r>
      <w:r w:rsidR="00DE79B9" w:rsidRPr="002A542E">
        <w:t>8</w:t>
      </w:r>
      <w:r w:rsidRPr="002A542E">
        <w:t xml:space="preserve"> (33 U.S.C. 1907) is amended—</w:t>
      </w:r>
    </w:p>
    <w:p w14:paraId="45CB818A" w14:textId="47CF7B79" w:rsidR="00893103" w:rsidRPr="00334CB3" w:rsidRDefault="00893103" w:rsidP="00334CB3">
      <w:pPr>
        <w:pStyle w:val="NormalWeb"/>
        <w:spacing w:before="0" w:beforeAutospacing="0" w:after="0" w:afterAutospacing="0"/>
      </w:pPr>
      <w:r w:rsidRPr="002A542E">
        <w:t>(1) in subsection (b</w:t>
      </w:r>
      <w:r w:rsidRPr="00334CB3">
        <w:t>)</w:t>
      </w:r>
      <w:r w:rsidR="0084276A" w:rsidRPr="00D016A0">
        <w:t>—</w:t>
      </w:r>
    </w:p>
    <w:p w14:paraId="395A959C" w14:textId="66697837" w:rsidR="00D86D27" w:rsidRPr="00334CB3" w:rsidRDefault="00893103" w:rsidP="00334CB3">
      <w:pPr>
        <w:pStyle w:val="NormalWeb"/>
        <w:spacing w:before="0" w:beforeAutospacing="0" w:after="0" w:afterAutospacing="0"/>
        <w:rPr>
          <w:color w:val="000000"/>
        </w:rPr>
      </w:pPr>
      <w:r w:rsidRPr="00334CB3">
        <w:t>(A) by striking ‘‘or’’ and inserting ‘‘,’’ after “</w:t>
      </w:r>
      <w:r w:rsidRPr="00334CB3">
        <w:rPr>
          <w:color w:val="000000"/>
        </w:rPr>
        <w:t>MARPOL Protocol”</w:t>
      </w:r>
      <w:r w:rsidR="00E02882">
        <w:rPr>
          <w:color w:val="000000"/>
        </w:rPr>
        <w:t xml:space="preserve"> </w:t>
      </w:r>
      <w:r w:rsidR="00E02882" w:rsidRPr="00276AEE">
        <w:rPr>
          <w:color w:val="000000"/>
        </w:rPr>
        <w:t>the first place it appears</w:t>
      </w:r>
      <w:r w:rsidRPr="00334CB3">
        <w:rPr>
          <w:color w:val="000000"/>
        </w:rPr>
        <w:t>;</w:t>
      </w:r>
      <w:r w:rsidR="00E02882">
        <w:rPr>
          <w:color w:val="000000"/>
        </w:rPr>
        <w:t xml:space="preserve"> and</w:t>
      </w:r>
    </w:p>
    <w:p w14:paraId="1C003DA9" w14:textId="1454458B" w:rsidR="00893103" w:rsidRPr="00334CB3" w:rsidRDefault="00893103" w:rsidP="00334CB3">
      <w:pPr>
        <w:pStyle w:val="NormalWeb"/>
        <w:spacing w:before="0" w:beforeAutospacing="0" w:after="0" w:afterAutospacing="0"/>
      </w:pPr>
      <w:r w:rsidRPr="00334CB3">
        <w:t xml:space="preserve">(B) by </w:t>
      </w:r>
      <w:r w:rsidR="00D84443">
        <w:t>inserting</w:t>
      </w:r>
      <w:r w:rsidRPr="00334CB3">
        <w:t xml:space="preserve"> </w:t>
      </w:r>
      <w:r w:rsidRPr="00334CB3">
        <w:rPr>
          <w:color w:val="000000" w:themeColor="text1"/>
        </w:rPr>
        <w:t>“, or this chapter”</w:t>
      </w:r>
      <w:r w:rsidRPr="00334CB3">
        <w:rPr>
          <w:color w:val="000000"/>
        </w:rPr>
        <w:t xml:space="preserve"> </w:t>
      </w:r>
      <w:r w:rsidR="00276AEE">
        <w:rPr>
          <w:color w:val="000000"/>
        </w:rPr>
        <w:t>after</w:t>
      </w:r>
      <w:r w:rsidRPr="00334CB3">
        <w:rPr>
          <w:color w:val="000000"/>
        </w:rPr>
        <w:t xml:space="preserve"> </w:t>
      </w:r>
      <w:r w:rsidRPr="00334CB3">
        <w:t>“</w:t>
      </w:r>
      <w:r w:rsidR="00276AEE" w:rsidRPr="00276AEE">
        <w:rPr>
          <w:color w:val="000000"/>
        </w:rPr>
        <w:t>Antarctic Protocol</w:t>
      </w:r>
      <w:r w:rsidRPr="00334CB3">
        <w:rPr>
          <w:color w:val="000000"/>
        </w:rPr>
        <w:t>”</w:t>
      </w:r>
      <w:r w:rsidR="00276AEE">
        <w:rPr>
          <w:color w:val="000000"/>
        </w:rPr>
        <w:t xml:space="preserve"> </w:t>
      </w:r>
      <w:r w:rsidR="00276AEE" w:rsidRPr="00276AEE">
        <w:rPr>
          <w:color w:val="000000"/>
        </w:rPr>
        <w:t>the first place it appears</w:t>
      </w:r>
      <w:r w:rsidR="00E02882">
        <w:rPr>
          <w:color w:val="000000"/>
        </w:rPr>
        <w:t>; and</w:t>
      </w:r>
    </w:p>
    <w:p w14:paraId="31BA701B" w14:textId="7FFCA51B" w:rsidR="00056CDE" w:rsidRDefault="003726AC" w:rsidP="00334CB3">
      <w:pPr>
        <w:rPr>
          <w:rFonts w:ascii="Times New Roman" w:hAnsi="Times New Roman" w:cs="Times New Roman"/>
          <w:color w:val="000000"/>
        </w:rPr>
      </w:pPr>
      <w:r w:rsidRPr="00334CB3">
        <w:rPr>
          <w:rFonts w:ascii="Times New Roman" w:hAnsi="Times New Roman" w:cs="Times New Roman"/>
        </w:rPr>
        <w:t xml:space="preserve">(2) </w:t>
      </w:r>
      <w:r w:rsidR="00B519DB">
        <w:rPr>
          <w:rFonts w:ascii="Times New Roman" w:hAnsi="Times New Roman" w:cs="Times New Roman"/>
        </w:rPr>
        <w:t xml:space="preserve">in subsection (f)(1) </w:t>
      </w:r>
      <w:r w:rsidRPr="00334CB3">
        <w:rPr>
          <w:rFonts w:ascii="Times New Roman" w:hAnsi="Times New Roman" w:cs="Times New Roman"/>
        </w:rPr>
        <w:t xml:space="preserve">by </w:t>
      </w:r>
      <w:r w:rsidR="00B2316A">
        <w:rPr>
          <w:rFonts w:ascii="Times New Roman" w:hAnsi="Times New Roman" w:cs="Times New Roman"/>
        </w:rPr>
        <w:t>inserting</w:t>
      </w:r>
      <w:r w:rsidRPr="00334CB3">
        <w:rPr>
          <w:rFonts w:ascii="Times New Roman" w:hAnsi="Times New Roman" w:cs="Times New Roman"/>
        </w:rPr>
        <w:t xml:space="preserve"> “</w:t>
      </w:r>
      <w:r w:rsidRPr="00334CB3">
        <w:rPr>
          <w:rFonts w:ascii="Times New Roman" w:hAnsi="Times New Roman" w:cs="Times New Roman"/>
          <w:color w:val="000000" w:themeColor="text1"/>
        </w:rPr>
        <w:t xml:space="preserve">and section 1902(a)(6)” after </w:t>
      </w:r>
      <w:r w:rsidRPr="00334CB3">
        <w:rPr>
          <w:rFonts w:ascii="Times New Roman" w:hAnsi="Times New Roman" w:cs="Times New Roman"/>
        </w:rPr>
        <w:t>“</w:t>
      </w:r>
      <w:r w:rsidRPr="00334CB3">
        <w:rPr>
          <w:rFonts w:ascii="Times New Roman" w:hAnsi="Times New Roman" w:cs="Times New Roman"/>
          <w:color w:val="000000"/>
        </w:rPr>
        <w:t>section 1902(a)(5)”.</w:t>
      </w:r>
    </w:p>
    <w:p w14:paraId="41EF564C" w14:textId="15CE6D11" w:rsidR="008B6EE7" w:rsidRDefault="008B6EE7" w:rsidP="00334CB3">
      <w:pPr>
        <w:rPr>
          <w:rFonts w:ascii="Times New Roman" w:hAnsi="Times New Roman" w:cs="Times New Roman"/>
          <w:color w:val="000000"/>
        </w:rPr>
      </w:pPr>
    </w:p>
    <w:p w14:paraId="575B4BE2" w14:textId="5B5F4F1E" w:rsidR="008B6EE7" w:rsidRPr="00A260DF" w:rsidRDefault="008B6EE7" w:rsidP="008B6EE7">
      <w:pPr>
        <w:rPr>
          <w:rFonts w:ascii="Times New Roman" w:hAnsi="Times New Roman" w:cs="Times New Roman"/>
          <w:b/>
          <w:bCs/>
          <w:color w:val="000000" w:themeColor="text1"/>
        </w:rPr>
      </w:pPr>
      <w:r w:rsidRPr="00A260DF">
        <w:rPr>
          <w:rFonts w:ascii="Times New Roman" w:hAnsi="Times New Roman" w:cs="Times New Roman"/>
          <w:b/>
          <w:bCs/>
          <w:color w:val="000000" w:themeColor="text1"/>
        </w:rPr>
        <w:t>SEC. 7. PENALTIES.</w:t>
      </w:r>
    </w:p>
    <w:p w14:paraId="647B0925" w14:textId="72C58360" w:rsidR="008B6EE7" w:rsidRPr="00A260DF" w:rsidRDefault="008B6EE7" w:rsidP="008B6EE7">
      <w:pPr>
        <w:rPr>
          <w:rFonts w:ascii="Times New Roman" w:hAnsi="Times New Roman" w:cs="Times New Roman"/>
          <w:color w:val="000000" w:themeColor="text1"/>
        </w:rPr>
      </w:pPr>
      <w:r w:rsidRPr="00A260DF">
        <w:rPr>
          <w:rFonts w:ascii="Times New Roman" w:hAnsi="Times New Roman" w:cs="Times New Roman"/>
          <w:color w:val="000000" w:themeColor="text1"/>
        </w:rPr>
        <w:t>Section 9</w:t>
      </w:r>
      <w:r w:rsidR="00F7080C" w:rsidRPr="00A260DF">
        <w:rPr>
          <w:rFonts w:ascii="Times New Roman" w:hAnsi="Times New Roman" w:cs="Times New Roman"/>
          <w:color w:val="000000" w:themeColor="text1"/>
        </w:rPr>
        <w:t>(f)</w:t>
      </w:r>
      <w:r w:rsidRPr="00A260DF">
        <w:rPr>
          <w:rFonts w:ascii="Times New Roman" w:hAnsi="Times New Roman" w:cs="Times New Roman"/>
          <w:color w:val="000000" w:themeColor="text1"/>
        </w:rPr>
        <w:t xml:space="preserve"> (33 U.S.C. 1908</w:t>
      </w:r>
      <w:r w:rsidR="00F7080C" w:rsidRPr="00A260DF">
        <w:rPr>
          <w:rFonts w:ascii="Times New Roman" w:hAnsi="Times New Roman" w:cs="Times New Roman"/>
          <w:color w:val="000000" w:themeColor="text1"/>
        </w:rPr>
        <w:t>(f)</w:t>
      </w:r>
      <w:r w:rsidRPr="00A260DF">
        <w:rPr>
          <w:rFonts w:ascii="Times New Roman" w:hAnsi="Times New Roman" w:cs="Times New Roman"/>
          <w:color w:val="000000" w:themeColor="text1"/>
        </w:rPr>
        <w:t>) is amended</w:t>
      </w:r>
      <w:r w:rsidR="00CC535F" w:rsidRPr="00A260DF">
        <w:rPr>
          <w:rFonts w:ascii="Times New Roman" w:hAnsi="Times New Roman" w:cs="Times New Roman"/>
          <w:color w:val="000000" w:themeColor="text1"/>
        </w:rPr>
        <w:t xml:space="preserve"> by inserting “</w:t>
      </w:r>
      <w:r w:rsidR="00211270" w:rsidRPr="00E304BF">
        <w:rPr>
          <w:rFonts w:ascii="Times New Roman" w:hAnsi="Times New Roman" w:cs="Times New Roman"/>
          <w:color w:val="000000" w:themeColor="text1"/>
        </w:rPr>
        <w:t>MARPOL Protocol or the Antarctic Protocol</w:t>
      </w:r>
      <w:r w:rsidR="00211270" w:rsidRPr="00A260DF">
        <w:rPr>
          <w:rFonts w:ascii="Times New Roman" w:hAnsi="Times New Roman" w:cs="Times New Roman"/>
          <w:color w:val="000000" w:themeColor="text1"/>
        </w:rPr>
        <w:t xml:space="preserve">” </w:t>
      </w:r>
      <w:r w:rsidR="00116827">
        <w:rPr>
          <w:rFonts w:ascii="Times New Roman" w:hAnsi="Times New Roman" w:cs="Times New Roman"/>
          <w:color w:val="000000" w:themeColor="text1"/>
        </w:rPr>
        <w:t>after</w:t>
      </w:r>
      <w:r w:rsidR="00211270" w:rsidRPr="00A260DF">
        <w:rPr>
          <w:rFonts w:ascii="Times New Roman" w:hAnsi="Times New Roman" w:cs="Times New Roman"/>
          <w:color w:val="000000" w:themeColor="text1"/>
        </w:rPr>
        <w:t xml:space="preserve"> “</w:t>
      </w:r>
      <w:r w:rsidR="00116827" w:rsidRPr="00116827">
        <w:rPr>
          <w:rFonts w:ascii="Times New Roman" w:hAnsi="Times New Roman" w:cs="Times New Roman"/>
          <w:color w:val="000000" w:themeColor="text1"/>
        </w:rPr>
        <w:t>may refer the</w:t>
      </w:r>
      <w:r w:rsidR="00211270" w:rsidRPr="00A260DF">
        <w:rPr>
          <w:rFonts w:ascii="Times New Roman" w:hAnsi="Times New Roman" w:cs="Times New Roman"/>
          <w:color w:val="000000" w:themeColor="text1"/>
        </w:rPr>
        <w:t>”</w:t>
      </w:r>
      <w:r w:rsidR="001A0806">
        <w:rPr>
          <w:rFonts w:ascii="Times New Roman" w:hAnsi="Times New Roman" w:cs="Times New Roman"/>
          <w:color w:val="000000" w:themeColor="text1"/>
        </w:rPr>
        <w:t>.</w:t>
      </w:r>
    </w:p>
    <w:p w14:paraId="2B3AD548" w14:textId="041FE613" w:rsidR="008B6EE7" w:rsidRPr="001E5241" w:rsidRDefault="008B6EE7" w:rsidP="008B6EE7">
      <w:pPr>
        <w:rPr>
          <w:rFonts w:ascii="Times New Roman" w:hAnsi="Times New Roman"/>
          <w:color w:val="000000" w:themeColor="text1"/>
        </w:rPr>
      </w:pPr>
    </w:p>
    <w:sectPr w:rsidR="008B6EE7" w:rsidRPr="001E5241" w:rsidSect="00230229">
      <w:headerReference w:type="even" r:id="rId8"/>
      <w:headerReference w:type="default" r:id="rId9"/>
      <w:footerReference w:type="even" r:id="rId10"/>
      <w:footerReference w:type="default" r:id="rId1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36315A" w14:textId="77777777" w:rsidR="004A4A93" w:rsidRDefault="004A4A93" w:rsidP="00230229">
      <w:r>
        <w:separator/>
      </w:r>
    </w:p>
  </w:endnote>
  <w:endnote w:type="continuationSeparator" w:id="0">
    <w:p w14:paraId="21B57B11" w14:textId="77777777" w:rsidR="004A4A93" w:rsidRDefault="004A4A93" w:rsidP="00230229">
      <w:r>
        <w:continuationSeparator/>
      </w:r>
    </w:p>
  </w:endnote>
  <w:endnote w:type="continuationNotice" w:id="1">
    <w:p w14:paraId="6B2B3047" w14:textId="77777777" w:rsidR="004A4A93" w:rsidRDefault="004A4A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97085464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C0B4732" w14:textId="326E6C98" w:rsidR="00230229" w:rsidRDefault="00230229" w:rsidP="00CD253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CC0D07D" w14:textId="77777777" w:rsidR="00230229" w:rsidRDefault="00230229" w:rsidP="0023022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F4FEBF" w14:textId="3A769E42" w:rsidR="00230229" w:rsidRDefault="00230229" w:rsidP="00CD253C">
    <w:pPr>
      <w:pStyle w:val="Footer"/>
      <w:framePr w:wrap="none" w:vAnchor="text" w:hAnchor="margin" w:xAlign="right" w:y="1"/>
      <w:rPr>
        <w:rStyle w:val="PageNumber"/>
      </w:rPr>
    </w:pPr>
  </w:p>
  <w:p w14:paraId="459D4F38" w14:textId="77777777" w:rsidR="00230229" w:rsidRDefault="00230229" w:rsidP="0023022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51A5A7" w14:textId="77777777" w:rsidR="004A4A93" w:rsidRDefault="004A4A93" w:rsidP="00230229">
      <w:r>
        <w:separator/>
      </w:r>
    </w:p>
  </w:footnote>
  <w:footnote w:type="continuationSeparator" w:id="0">
    <w:p w14:paraId="5498B638" w14:textId="77777777" w:rsidR="004A4A93" w:rsidRDefault="004A4A93" w:rsidP="00230229">
      <w:r>
        <w:continuationSeparator/>
      </w:r>
    </w:p>
  </w:footnote>
  <w:footnote w:type="continuationNotice" w:id="1">
    <w:p w14:paraId="103846BD" w14:textId="77777777" w:rsidR="004A4A93" w:rsidRDefault="004A4A9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1170637202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3107DDF8" w14:textId="189664D6" w:rsidR="00031790" w:rsidRDefault="00031790" w:rsidP="00786A14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DA0E898" w14:textId="77777777" w:rsidR="00031790" w:rsidRDefault="00031790" w:rsidP="001E5241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684942625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79BB529E" w14:textId="16768972" w:rsidR="00786A14" w:rsidRDefault="00786A14" w:rsidP="007044B1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16AA9EFD" w14:textId="77777777" w:rsidR="00031790" w:rsidRDefault="00031790" w:rsidP="001E5241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D16442"/>
    <w:multiLevelType w:val="hybridMultilevel"/>
    <w:tmpl w:val="5B2292BC"/>
    <w:lvl w:ilvl="0" w:tplc="BE10E8E2">
      <w:start w:val="1"/>
      <w:numFmt w:val="upperLetter"/>
      <w:lvlText w:val="(%1)"/>
      <w:lvlJc w:val="left"/>
      <w:pPr>
        <w:ind w:left="1120" w:hanging="40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D27"/>
    <w:rsid w:val="000070C5"/>
    <w:rsid w:val="00021F00"/>
    <w:rsid w:val="00031790"/>
    <w:rsid w:val="00032DD8"/>
    <w:rsid w:val="000418E5"/>
    <w:rsid w:val="00056A75"/>
    <w:rsid w:val="00056CDE"/>
    <w:rsid w:val="000637D2"/>
    <w:rsid w:val="0009265C"/>
    <w:rsid w:val="00092D32"/>
    <w:rsid w:val="000E6510"/>
    <w:rsid w:val="00116827"/>
    <w:rsid w:val="00132F79"/>
    <w:rsid w:val="00163048"/>
    <w:rsid w:val="001901DE"/>
    <w:rsid w:val="00191198"/>
    <w:rsid w:val="001955E9"/>
    <w:rsid w:val="00196C01"/>
    <w:rsid w:val="00197187"/>
    <w:rsid w:val="001A0806"/>
    <w:rsid w:val="001A65DA"/>
    <w:rsid w:val="001E35AC"/>
    <w:rsid w:val="001E5241"/>
    <w:rsid w:val="001F0219"/>
    <w:rsid w:val="002010CA"/>
    <w:rsid w:val="002070A9"/>
    <w:rsid w:val="00211270"/>
    <w:rsid w:val="00230229"/>
    <w:rsid w:val="00245CC4"/>
    <w:rsid w:val="002637AB"/>
    <w:rsid w:val="00265E13"/>
    <w:rsid w:val="00265F40"/>
    <w:rsid w:val="00275C56"/>
    <w:rsid w:val="00276AEE"/>
    <w:rsid w:val="00280BA8"/>
    <w:rsid w:val="002843F2"/>
    <w:rsid w:val="00292A16"/>
    <w:rsid w:val="00294233"/>
    <w:rsid w:val="002A542E"/>
    <w:rsid w:val="002B25DF"/>
    <w:rsid w:val="00334CB3"/>
    <w:rsid w:val="00356AE0"/>
    <w:rsid w:val="003726AC"/>
    <w:rsid w:val="003A3FE7"/>
    <w:rsid w:val="003B4F65"/>
    <w:rsid w:val="003C6C02"/>
    <w:rsid w:val="0040189E"/>
    <w:rsid w:val="0041612E"/>
    <w:rsid w:val="0041798B"/>
    <w:rsid w:val="00417A72"/>
    <w:rsid w:val="0044296F"/>
    <w:rsid w:val="00443228"/>
    <w:rsid w:val="004550A9"/>
    <w:rsid w:val="004649A4"/>
    <w:rsid w:val="004A4A93"/>
    <w:rsid w:val="004E7CDC"/>
    <w:rsid w:val="004F0736"/>
    <w:rsid w:val="005062E0"/>
    <w:rsid w:val="00507A67"/>
    <w:rsid w:val="005116A5"/>
    <w:rsid w:val="005554E0"/>
    <w:rsid w:val="005B4413"/>
    <w:rsid w:val="005E286D"/>
    <w:rsid w:val="005F3524"/>
    <w:rsid w:val="005F7D8D"/>
    <w:rsid w:val="006042C1"/>
    <w:rsid w:val="00627D4A"/>
    <w:rsid w:val="00633535"/>
    <w:rsid w:val="006422A3"/>
    <w:rsid w:val="0068176E"/>
    <w:rsid w:val="006A0E61"/>
    <w:rsid w:val="006A64DC"/>
    <w:rsid w:val="006D14CC"/>
    <w:rsid w:val="006E0925"/>
    <w:rsid w:val="006F16B0"/>
    <w:rsid w:val="006F2949"/>
    <w:rsid w:val="007204CE"/>
    <w:rsid w:val="00754A7F"/>
    <w:rsid w:val="007719F8"/>
    <w:rsid w:val="007725BF"/>
    <w:rsid w:val="0077789D"/>
    <w:rsid w:val="00786A14"/>
    <w:rsid w:val="00787F79"/>
    <w:rsid w:val="007E7C36"/>
    <w:rsid w:val="007F0B22"/>
    <w:rsid w:val="00804D60"/>
    <w:rsid w:val="008054AE"/>
    <w:rsid w:val="00812174"/>
    <w:rsid w:val="00834FE3"/>
    <w:rsid w:val="0084276A"/>
    <w:rsid w:val="00846F6F"/>
    <w:rsid w:val="00893103"/>
    <w:rsid w:val="008B6EE7"/>
    <w:rsid w:val="008C38B7"/>
    <w:rsid w:val="008C5C78"/>
    <w:rsid w:val="008E729E"/>
    <w:rsid w:val="00915F5A"/>
    <w:rsid w:val="00936287"/>
    <w:rsid w:val="0095711B"/>
    <w:rsid w:val="00964D99"/>
    <w:rsid w:val="00983DE6"/>
    <w:rsid w:val="009852FF"/>
    <w:rsid w:val="00996BD7"/>
    <w:rsid w:val="009B56D2"/>
    <w:rsid w:val="009C1B21"/>
    <w:rsid w:val="009C3BE8"/>
    <w:rsid w:val="00A21A20"/>
    <w:rsid w:val="00A260DF"/>
    <w:rsid w:val="00A31123"/>
    <w:rsid w:val="00A53FC8"/>
    <w:rsid w:val="00A568E0"/>
    <w:rsid w:val="00A704E9"/>
    <w:rsid w:val="00AA2D7A"/>
    <w:rsid w:val="00AA552F"/>
    <w:rsid w:val="00AA58B3"/>
    <w:rsid w:val="00AB3B59"/>
    <w:rsid w:val="00AC36D3"/>
    <w:rsid w:val="00AC55A5"/>
    <w:rsid w:val="00AE3331"/>
    <w:rsid w:val="00B00F0B"/>
    <w:rsid w:val="00B16422"/>
    <w:rsid w:val="00B2316A"/>
    <w:rsid w:val="00B44004"/>
    <w:rsid w:val="00B519DB"/>
    <w:rsid w:val="00B866C6"/>
    <w:rsid w:val="00BA4A5C"/>
    <w:rsid w:val="00BB5EE3"/>
    <w:rsid w:val="00BB7E9B"/>
    <w:rsid w:val="00BC42E2"/>
    <w:rsid w:val="00BD0957"/>
    <w:rsid w:val="00C02C02"/>
    <w:rsid w:val="00C130B8"/>
    <w:rsid w:val="00C21F71"/>
    <w:rsid w:val="00C434FF"/>
    <w:rsid w:val="00C526A7"/>
    <w:rsid w:val="00C72AA9"/>
    <w:rsid w:val="00C72BD9"/>
    <w:rsid w:val="00C86B78"/>
    <w:rsid w:val="00CC535F"/>
    <w:rsid w:val="00CE1F39"/>
    <w:rsid w:val="00CE3532"/>
    <w:rsid w:val="00CF7EB7"/>
    <w:rsid w:val="00D016A0"/>
    <w:rsid w:val="00D066CE"/>
    <w:rsid w:val="00D33939"/>
    <w:rsid w:val="00D70FF1"/>
    <w:rsid w:val="00D84443"/>
    <w:rsid w:val="00D86D27"/>
    <w:rsid w:val="00DB58F5"/>
    <w:rsid w:val="00DB6C77"/>
    <w:rsid w:val="00DB7BC5"/>
    <w:rsid w:val="00DC6233"/>
    <w:rsid w:val="00DE79B9"/>
    <w:rsid w:val="00E02882"/>
    <w:rsid w:val="00E162E3"/>
    <w:rsid w:val="00E304BF"/>
    <w:rsid w:val="00E7255F"/>
    <w:rsid w:val="00EA708B"/>
    <w:rsid w:val="00EB002E"/>
    <w:rsid w:val="00EB167D"/>
    <w:rsid w:val="00F040DC"/>
    <w:rsid w:val="00F1236D"/>
    <w:rsid w:val="00F22DF1"/>
    <w:rsid w:val="00F303B7"/>
    <w:rsid w:val="00F43B65"/>
    <w:rsid w:val="00F563ED"/>
    <w:rsid w:val="00F6561A"/>
    <w:rsid w:val="00F7080C"/>
    <w:rsid w:val="00F72E7D"/>
    <w:rsid w:val="00F85693"/>
    <w:rsid w:val="00FA28F4"/>
    <w:rsid w:val="00FA3B05"/>
    <w:rsid w:val="00FD0B28"/>
    <w:rsid w:val="00FD148F"/>
    <w:rsid w:val="00FD5B3F"/>
    <w:rsid w:val="00FF40D1"/>
    <w:rsid w:val="00FF416F"/>
    <w:rsid w:val="00FF7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F40BF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86D27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/>
    </w:rPr>
  </w:style>
  <w:style w:type="paragraph" w:customStyle="1" w:styleId="statutory-body-1em">
    <w:name w:val="statutory-body-1em"/>
    <w:basedOn w:val="Normal"/>
    <w:rsid w:val="00D86D27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/>
    </w:rPr>
  </w:style>
  <w:style w:type="paragraph" w:customStyle="1" w:styleId="statutory-body-2em">
    <w:name w:val="statutory-body-2em"/>
    <w:basedOn w:val="Normal"/>
    <w:rsid w:val="00D86D27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/>
    </w:rPr>
  </w:style>
  <w:style w:type="paragraph" w:customStyle="1" w:styleId="statutory-body">
    <w:name w:val="statutory-body"/>
    <w:basedOn w:val="Normal"/>
    <w:rsid w:val="00A568E0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302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229"/>
    <w:rPr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230229"/>
  </w:style>
  <w:style w:type="character" w:styleId="FootnoteReference">
    <w:name w:val="footnote reference"/>
    <w:basedOn w:val="DefaultParagraphFont"/>
    <w:uiPriority w:val="99"/>
    <w:semiHidden/>
    <w:unhideWhenUsed/>
    <w:rsid w:val="00356AE0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2A542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56AE0"/>
    <w:rPr>
      <w:sz w:val="20"/>
      <w:szCs w:val="20"/>
      <w:lang w:val="en-GB"/>
    </w:rPr>
  </w:style>
  <w:style w:type="character" w:customStyle="1" w:styleId="apple-converted-space">
    <w:name w:val="apple-converted-space"/>
    <w:basedOn w:val="DefaultParagraphFont"/>
    <w:rsid w:val="007719F8"/>
  </w:style>
  <w:style w:type="paragraph" w:styleId="Header">
    <w:name w:val="header"/>
    <w:basedOn w:val="Normal"/>
    <w:link w:val="HeaderChar"/>
    <w:uiPriority w:val="99"/>
    <w:unhideWhenUsed/>
    <w:rsid w:val="0003179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1790"/>
    <w:rPr>
      <w:lang w:val="en-GB"/>
    </w:rPr>
  </w:style>
  <w:style w:type="paragraph" w:styleId="Revision">
    <w:name w:val="Revision"/>
    <w:hidden/>
    <w:uiPriority w:val="99"/>
    <w:semiHidden/>
    <w:rsid w:val="001E5241"/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5241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5241"/>
    <w:rPr>
      <w:rFonts w:ascii="Times New Roman" w:hAnsi="Times New Roman" w:cs="Times New Roman"/>
      <w:sz w:val="18"/>
      <w:szCs w:val="18"/>
      <w:lang w:val="en-GB"/>
    </w:rPr>
  </w:style>
  <w:style w:type="character" w:styleId="Hyperlink">
    <w:name w:val="Hyperlink"/>
    <w:basedOn w:val="DefaultParagraphFont"/>
    <w:uiPriority w:val="99"/>
    <w:unhideWhenUsed/>
    <w:rsid w:val="001F021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F02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79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78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9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25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11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35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26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17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85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61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864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6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5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79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52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47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34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72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726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38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306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33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39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207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186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91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34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448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605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284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95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1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965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018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497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84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88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90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485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755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69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1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641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290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456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48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99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940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048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67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17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52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052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594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207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32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95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39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686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450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473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1670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96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872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20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830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238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829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43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87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09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28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675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24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69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3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475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30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96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751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23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55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01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150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408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pdd.or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822</Words>
  <Characters>4692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2020-09-11T14:39:00Z</dcterms:created>
  <dcterms:modified xsi:type="dcterms:W3CDTF">2020-09-15T18:55:00Z</dcterms:modified>
</cp:coreProperties>
</file>