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4EE6D" w14:textId="77777777" w:rsidR="00857368" w:rsidRPr="00857368" w:rsidRDefault="00857368" w:rsidP="00857368">
      <w:pPr>
        <w:rPr>
          <w:rFonts w:cs="Times New Roman"/>
          <w:b/>
          <w:szCs w:val="24"/>
        </w:rPr>
      </w:pPr>
      <w:r w:rsidRPr="00857368">
        <w:rPr>
          <w:rFonts w:cs="Times New Roman"/>
          <w:b/>
          <w:szCs w:val="24"/>
        </w:rPr>
        <w:t xml:space="preserve">This document has been prepared as part of the implementation project of Legal Pathways to Deep Decarbonization (Michael B. Gerrard and John C. </w:t>
      </w:r>
      <w:proofErr w:type="spellStart"/>
      <w:r w:rsidRPr="00857368">
        <w:rPr>
          <w:rFonts w:cs="Times New Roman"/>
          <w:b/>
          <w:szCs w:val="24"/>
        </w:rPr>
        <w:t>Dernbach</w:t>
      </w:r>
      <w:proofErr w:type="spellEnd"/>
      <w:r w:rsidRPr="00857368">
        <w:rPr>
          <w:rFonts w:cs="Times New Roman"/>
          <w:b/>
          <w:szCs w:val="24"/>
        </w:rPr>
        <w:t>, eds. Environmental Law Institute [2019]) (LPDD).  For background information on the project, see https://lpdd.org</w:t>
      </w:r>
    </w:p>
    <w:p w14:paraId="7DC4DA64" w14:textId="77777777" w:rsidR="00857368" w:rsidRDefault="00857368" w:rsidP="00C21992">
      <w:pPr>
        <w:jc w:val="center"/>
        <w:rPr>
          <w:rFonts w:cs="Times New Roman"/>
          <w:b/>
          <w:szCs w:val="24"/>
          <w:u w:val="single"/>
        </w:rPr>
      </w:pPr>
    </w:p>
    <w:p w14:paraId="59CCC09B" w14:textId="55CF59E3" w:rsidR="00C21992" w:rsidRDefault="00C21992" w:rsidP="00C21992">
      <w:pPr>
        <w:jc w:val="center"/>
        <w:rPr>
          <w:rFonts w:cs="Times New Roman"/>
          <w:szCs w:val="24"/>
        </w:rPr>
      </w:pPr>
      <w:r w:rsidRPr="005C2A17">
        <w:rPr>
          <w:rFonts w:cs="Times New Roman"/>
          <w:b/>
          <w:szCs w:val="24"/>
          <w:u w:val="single"/>
        </w:rPr>
        <w:t xml:space="preserve">MODEL </w:t>
      </w:r>
      <w:r>
        <w:rPr>
          <w:rFonts w:cs="Times New Roman"/>
          <w:b/>
          <w:szCs w:val="24"/>
          <w:u w:val="single"/>
        </w:rPr>
        <w:t>MUNICIPAL ORDINANCE</w:t>
      </w:r>
      <w:r w:rsidRPr="005C2A17">
        <w:rPr>
          <w:rFonts w:cs="Times New Roman"/>
          <w:b/>
          <w:szCs w:val="24"/>
          <w:u w:val="single"/>
        </w:rPr>
        <w:t xml:space="preserve"> PERMITTING </w:t>
      </w:r>
      <w:r>
        <w:rPr>
          <w:rFonts w:cs="Times New Roman"/>
          <w:b/>
          <w:szCs w:val="24"/>
          <w:u w:val="single"/>
        </w:rPr>
        <w:t>CURBSIDE ELECTRIC VEHICLE</w:t>
      </w:r>
      <w:r>
        <w:rPr>
          <w:rFonts w:cs="Times New Roman"/>
          <w:b/>
          <w:szCs w:val="24"/>
          <w:u w:val="single"/>
        </w:rPr>
        <w:br/>
        <w:t xml:space="preserve">CHARGING STATION </w:t>
      </w:r>
      <w:r w:rsidRPr="005C2A17">
        <w:rPr>
          <w:rFonts w:cs="Times New Roman"/>
          <w:b/>
          <w:szCs w:val="24"/>
          <w:u w:val="single"/>
        </w:rPr>
        <w:t xml:space="preserve">INSTALLATION </w:t>
      </w:r>
      <w:r>
        <w:rPr>
          <w:rFonts w:cs="Times New Roman"/>
          <w:b/>
          <w:szCs w:val="24"/>
          <w:u w:val="single"/>
        </w:rPr>
        <w:t>AND RESERVED PARKING IN RESIDENTIAL AREAS</w:t>
      </w:r>
      <w:r w:rsidR="00D371CD">
        <w:rPr>
          <w:rStyle w:val="FootnoteReference"/>
          <w:rFonts w:cs="Times New Roman"/>
          <w:b/>
          <w:szCs w:val="24"/>
          <w:u w:val="single"/>
        </w:rPr>
        <w:footnoteReference w:id="1"/>
      </w:r>
      <w:r>
        <w:rPr>
          <w:rFonts w:cs="Times New Roman"/>
          <w:b/>
          <w:szCs w:val="24"/>
          <w:u w:val="single"/>
        </w:rPr>
        <w:br/>
      </w:r>
    </w:p>
    <w:p w14:paraId="1F05DB7E" w14:textId="77777777" w:rsidR="00C21992" w:rsidRPr="007D1B43" w:rsidRDefault="00C21992" w:rsidP="00C21992">
      <w:pPr>
        <w:jc w:val="center"/>
      </w:pPr>
      <w:r w:rsidRPr="007D1B43">
        <w:t>Ordinance No. [</w:t>
      </w:r>
      <w:r>
        <w:rPr>
          <w:i/>
        </w:rPr>
        <w:t>Number</w:t>
      </w:r>
      <w:r w:rsidRPr="007D1B43">
        <w:t>]</w:t>
      </w:r>
    </w:p>
    <w:p w14:paraId="3EC23ACE" w14:textId="77777777" w:rsidR="00C21992" w:rsidRDefault="00C21992" w:rsidP="00C21992">
      <w:pPr>
        <w:jc w:val="center"/>
      </w:pPr>
    </w:p>
    <w:p w14:paraId="3C56B5FF" w14:textId="77777777" w:rsidR="00C21992" w:rsidRPr="00A6132B" w:rsidRDefault="00C21992" w:rsidP="00C21992">
      <w:pPr>
        <w:jc w:val="both"/>
      </w:pPr>
      <w:r>
        <w:t>Sponsored by [</w:t>
      </w:r>
      <w:r>
        <w:rPr>
          <w:i/>
        </w:rPr>
        <w:t>Sponsor</w:t>
      </w:r>
      <w:r>
        <w:t>]</w:t>
      </w:r>
    </w:p>
    <w:p w14:paraId="6590C436" w14:textId="77777777" w:rsidR="00C21992" w:rsidRPr="00A6132B" w:rsidRDefault="00C21992" w:rsidP="00C21992">
      <w:pPr>
        <w:pStyle w:val="BodyText"/>
        <w:jc w:val="center"/>
      </w:pPr>
    </w:p>
    <w:p w14:paraId="7DC43DE1" w14:textId="77777777" w:rsidR="00C21992" w:rsidRDefault="00C21992" w:rsidP="00C21992">
      <w:pPr>
        <w:pStyle w:val="BodyText"/>
        <w:jc w:val="center"/>
      </w:pPr>
      <w:r>
        <w:t>AN ORDINANCE OF THE</w:t>
      </w:r>
    </w:p>
    <w:p w14:paraId="6C86E103" w14:textId="77777777" w:rsidR="00C21992" w:rsidRDefault="00C21992" w:rsidP="00C21992">
      <w:pPr>
        <w:pStyle w:val="BodyText"/>
        <w:jc w:val="center"/>
      </w:pPr>
      <w:r>
        <w:t>[</w:t>
      </w:r>
      <w:r>
        <w:rPr>
          <w:i/>
        </w:rPr>
        <w:t>LEGISLATIVE</w:t>
      </w:r>
      <w:r w:rsidRPr="002C3A63">
        <w:rPr>
          <w:i/>
        </w:rPr>
        <w:t xml:space="preserve"> BODY</w:t>
      </w:r>
      <w:r>
        <w:t xml:space="preserve">] OF </w:t>
      </w:r>
    </w:p>
    <w:p w14:paraId="0D732F19" w14:textId="77777777" w:rsidR="00C21992" w:rsidRDefault="00C21992" w:rsidP="00C21992">
      <w:pPr>
        <w:pStyle w:val="BodyText"/>
        <w:jc w:val="center"/>
      </w:pPr>
      <w:r>
        <w:t>[</w:t>
      </w:r>
      <w:r w:rsidRPr="002C3A63">
        <w:rPr>
          <w:i/>
        </w:rPr>
        <w:t>NAME OF LOCALITY</w:t>
      </w:r>
      <w:r>
        <w:t>]</w:t>
      </w:r>
    </w:p>
    <w:p w14:paraId="16E28111" w14:textId="77777777" w:rsidR="00C21992" w:rsidRDefault="00C21992" w:rsidP="00C21992">
      <w:pPr>
        <w:pStyle w:val="BodyText"/>
      </w:pPr>
    </w:p>
    <w:p w14:paraId="0A7E1862" w14:textId="77777777" w:rsidR="00C21992" w:rsidRDefault="00A06A89" w:rsidP="00A06A89">
      <w:pPr>
        <w:pStyle w:val="BodyText"/>
        <w:rPr>
          <w:color w:val="00B0F0"/>
        </w:rPr>
      </w:pPr>
      <w:r>
        <w:t xml:space="preserve">IN RELATION TO THE CREATION OF A PERMIT PROGRAM TO ALLOW CURBSIDE CHARGING OF ELECTRIC VEHICLES.  </w:t>
      </w:r>
    </w:p>
    <w:p w14:paraId="227A2BB7" w14:textId="77777777" w:rsidR="00C21992" w:rsidRDefault="00C21992" w:rsidP="00C21992">
      <w:pPr>
        <w:pStyle w:val="BodyText"/>
        <w:rPr>
          <w:u w:val="single"/>
        </w:rPr>
      </w:pPr>
    </w:p>
    <w:p w14:paraId="43EBC33A" w14:textId="77777777" w:rsidR="00C21992" w:rsidRDefault="00C21992" w:rsidP="00C21992">
      <w:pPr>
        <w:jc w:val="both"/>
      </w:pPr>
      <w:r>
        <w:t>WHEREAS, [</w:t>
      </w:r>
      <w:r>
        <w:rPr>
          <w:i/>
        </w:rPr>
        <w:t>Source of authority</w:t>
      </w:r>
      <w:r>
        <w:t>] authorizes the [</w:t>
      </w:r>
      <w:r>
        <w:rPr>
          <w:i/>
        </w:rPr>
        <w:t>Legislative Body</w:t>
      </w:r>
      <w:r>
        <w:t>] to [</w:t>
      </w:r>
      <w:r>
        <w:rPr>
          <w:i/>
        </w:rPr>
        <w:t>description of action</w:t>
      </w:r>
      <w:r>
        <w:t>]; and</w:t>
      </w:r>
    </w:p>
    <w:p w14:paraId="46AD674E" w14:textId="77777777" w:rsidR="00C21992" w:rsidRDefault="00C21992" w:rsidP="00C21992">
      <w:pPr>
        <w:jc w:val="both"/>
      </w:pPr>
    </w:p>
    <w:p w14:paraId="0560F002" w14:textId="77777777" w:rsidR="00C21992" w:rsidRPr="007D1B43" w:rsidRDefault="00C21992" w:rsidP="00C21992">
      <w:pPr>
        <w:jc w:val="both"/>
      </w:pPr>
      <w:r>
        <w:t>WHEREAS, [</w:t>
      </w:r>
      <w:r>
        <w:rPr>
          <w:i/>
        </w:rPr>
        <w:t>Additional statements of purpose, etc., as needed</w:t>
      </w:r>
      <w:r>
        <w:t>];</w:t>
      </w:r>
    </w:p>
    <w:p w14:paraId="72E439F1" w14:textId="77777777" w:rsidR="00C21992" w:rsidRDefault="00C21992" w:rsidP="00C21992">
      <w:pPr>
        <w:jc w:val="both"/>
        <w:rPr>
          <w:u w:val="single"/>
        </w:rPr>
      </w:pPr>
    </w:p>
    <w:p w14:paraId="388FBBC0" w14:textId="77777777" w:rsidR="00C21992" w:rsidRDefault="00C21992" w:rsidP="00C21992">
      <w:pPr>
        <w:jc w:val="both"/>
        <w:rPr>
          <w:u w:val="single"/>
        </w:rPr>
      </w:pPr>
      <w:r>
        <w:rPr>
          <w:u w:val="single"/>
        </w:rPr>
        <w:t>The [</w:t>
      </w:r>
      <w:r>
        <w:rPr>
          <w:i/>
          <w:u w:val="single"/>
        </w:rPr>
        <w:t>Legislative</w:t>
      </w:r>
      <w:r w:rsidRPr="002C3A63">
        <w:rPr>
          <w:i/>
          <w:u w:val="single"/>
        </w:rPr>
        <w:t xml:space="preserve"> Body</w:t>
      </w:r>
      <w:r>
        <w:rPr>
          <w:u w:val="single"/>
        </w:rPr>
        <w:t>] of [</w:t>
      </w:r>
      <w:r w:rsidRPr="002C3A63">
        <w:rPr>
          <w:i/>
          <w:u w:val="single"/>
        </w:rPr>
        <w:t>Name of Local</w:t>
      </w:r>
      <w:r>
        <w:rPr>
          <w:i/>
          <w:u w:val="single"/>
        </w:rPr>
        <w:t>ity</w:t>
      </w:r>
      <w:r>
        <w:rPr>
          <w:u w:val="single"/>
        </w:rPr>
        <w:t>] ordains as follows</w:t>
      </w:r>
      <w:r w:rsidRPr="005B5DE4">
        <w:rPr>
          <w:u w:val="single"/>
        </w:rPr>
        <w:t>:</w:t>
      </w:r>
    </w:p>
    <w:p w14:paraId="7D228F7C" w14:textId="77777777" w:rsidR="00C21992" w:rsidRDefault="00C21992" w:rsidP="00C21992">
      <w:pPr>
        <w:snapToGrid w:val="0"/>
        <w:spacing w:after="0" w:line="360" w:lineRule="auto"/>
        <w:jc w:val="both"/>
      </w:pPr>
      <w:r w:rsidRPr="002E7DF4">
        <w:rPr>
          <w:b/>
        </w:rPr>
        <w:t>Section 1.</w:t>
      </w:r>
      <w:r>
        <w:rPr>
          <w:b/>
        </w:rPr>
        <w:t xml:space="preserve"> </w:t>
      </w:r>
      <w:r w:rsidRPr="002E7DF4">
        <w:rPr>
          <w:b/>
        </w:rPr>
        <w:t>Purpose.</w:t>
      </w:r>
      <w:r>
        <w:t xml:space="preserve"> </w:t>
      </w:r>
      <w:r w:rsidRPr="00943E68">
        <w:t xml:space="preserve">The purpose of this </w:t>
      </w:r>
      <w:r>
        <w:t>Ordinance</w:t>
      </w:r>
      <w:r w:rsidRPr="00943E68">
        <w:t xml:space="preserve"> is to encourage the adoption of alternative fuel vehicles by facilitating convenient access to electric vehicle charging stations for owners </w:t>
      </w:r>
      <w:r w:rsidRPr="00943E68">
        <w:lastRenderedPageBreak/>
        <w:t>and occupants of single-family and two-family residences</w:t>
      </w:r>
      <w:r w:rsidR="00066A37">
        <w:t xml:space="preserve"> </w:t>
      </w:r>
      <w:r w:rsidR="00066A37" w:rsidRPr="00F61314">
        <w:t>in areas zoned exclusively for residences</w:t>
      </w:r>
      <w:r w:rsidRPr="00943E68">
        <w:t>.</w:t>
      </w:r>
    </w:p>
    <w:p w14:paraId="31E786FA" w14:textId="77777777" w:rsidR="00C21992" w:rsidRDefault="00C21992" w:rsidP="00C21992">
      <w:pPr>
        <w:snapToGrid w:val="0"/>
        <w:spacing w:after="0" w:line="360" w:lineRule="auto"/>
        <w:jc w:val="both"/>
        <w:rPr>
          <w:b/>
        </w:rPr>
      </w:pPr>
    </w:p>
    <w:p w14:paraId="1A31F346" w14:textId="77777777" w:rsidR="00C21992" w:rsidRDefault="00C21992" w:rsidP="00C21992">
      <w:pPr>
        <w:snapToGrid w:val="0"/>
        <w:spacing w:after="0" w:line="360" w:lineRule="auto"/>
        <w:jc w:val="both"/>
      </w:pPr>
      <w:r w:rsidRPr="002E7DF4">
        <w:rPr>
          <w:b/>
        </w:rPr>
        <w:t>Section 2. Definitions.</w:t>
      </w:r>
      <w:r>
        <w:t xml:space="preserve"> As used in this Ordinance, the following terms have the following meanings: </w:t>
      </w:r>
    </w:p>
    <w:p w14:paraId="094E7EBA" w14:textId="77777777" w:rsidR="00C21992" w:rsidRDefault="00C21992" w:rsidP="00E20E4C">
      <w:pPr>
        <w:pStyle w:val="ListParagraph"/>
        <w:numPr>
          <w:ilvl w:val="0"/>
          <w:numId w:val="4"/>
        </w:numPr>
        <w:snapToGrid w:val="0"/>
        <w:spacing w:after="0" w:line="360" w:lineRule="auto"/>
        <w:ind w:left="1620" w:hanging="540"/>
        <w:jc w:val="both"/>
      </w:pPr>
      <w:r>
        <w:t>The term "Department" means the [</w:t>
      </w:r>
      <w:r w:rsidRPr="00A06A89">
        <w:rPr>
          <w:i/>
          <w:iCs/>
        </w:rPr>
        <w:t>insert name of municipal</w:t>
      </w:r>
      <w:r w:rsidR="00066A37">
        <w:rPr>
          <w:i/>
          <w:iCs/>
        </w:rPr>
        <w:t xml:space="preserve"> department responsible for the</w:t>
      </w:r>
      <w:r w:rsidRPr="00A06A89">
        <w:rPr>
          <w:i/>
          <w:iCs/>
        </w:rPr>
        <w:t xml:space="preserve"> street infrastructure and traffic</w:t>
      </w:r>
      <w:r>
        <w:t>].</w:t>
      </w:r>
    </w:p>
    <w:p w14:paraId="23606530" w14:textId="77777777" w:rsidR="00C21992" w:rsidRDefault="00C21992" w:rsidP="00E20E4C">
      <w:pPr>
        <w:pStyle w:val="ListParagraph"/>
        <w:numPr>
          <w:ilvl w:val="0"/>
          <w:numId w:val="4"/>
        </w:numPr>
        <w:snapToGrid w:val="0"/>
        <w:spacing w:after="0" w:line="360" w:lineRule="auto"/>
        <w:ind w:left="1620" w:hanging="540"/>
        <w:jc w:val="both"/>
      </w:pPr>
      <w:r>
        <w:t>The term “Director” means the [</w:t>
      </w:r>
      <w:r w:rsidRPr="00A06A89">
        <w:rPr>
          <w:i/>
          <w:iCs/>
        </w:rPr>
        <w:t>insert title of chief executive of the Department</w:t>
      </w:r>
      <w:r>
        <w:t>].</w:t>
      </w:r>
    </w:p>
    <w:p w14:paraId="44169E15" w14:textId="77777777" w:rsidR="00C21992" w:rsidRDefault="00C21992" w:rsidP="00E20E4C">
      <w:pPr>
        <w:pStyle w:val="ListParagraph"/>
        <w:numPr>
          <w:ilvl w:val="0"/>
          <w:numId w:val="4"/>
        </w:numPr>
        <w:snapToGrid w:val="0"/>
        <w:spacing w:after="0" w:line="360" w:lineRule="auto"/>
        <w:ind w:left="1620" w:hanging="540"/>
        <w:jc w:val="both"/>
      </w:pPr>
      <w:r>
        <w:t>The term “dwelling” means a structure, or portion of a structure, designed or used exclusively for permanent residential purposes, including single-family and two-family residences, but not including multi</w:t>
      </w:r>
      <w:r w:rsidR="00A06A89">
        <w:t>ple</w:t>
      </w:r>
      <w:r>
        <w:t>-family residences, trailers, hotels, motels, rooming houses, or automobiles.</w:t>
      </w:r>
    </w:p>
    <w:p w14:paraId="32BB5596" w14:textId="77777777" w:rsidR="00C21992" w:rsidRDefault="00C21992" w:rsidP="00E20E4C">
      <w:pPr>
        <w:pStyle w:val="ListParagraph"/>
        <w:numPr>
          <w:ilvl w:val="0"/>
          <w:numId w:val="4"/>
        </w:numPr>
        <w:snapToGrid w:val="0"/>
        <w:spacing w:after="0" w:line="360" w:lineRule="auto"/>
        <w:ind w:left="1620" w:hanging="540"/>
        <w:jc w:val="both"/>
      </w:pPr>
      <w:r>
        <w:t xml:space="preserve">The term “electric vehicle” means any motor vehicle, licensed for operation on public streets in the State, that is supplied power from a battery or other storage device that receives and stores electricity from an external source. This term includes </w:t>
      </w:r>
      <w:r w:rsidR="00A06A89">
        <w:t xml:space="preserve">battery-powered electric vehicles and </w:t>
      </w:r>
      <w:r>
        <w:t>plug-in hybrid electric vehicles.</w:t>
      </w:r>
    </w:p>
    <w:p w14:paraId="57CF19AE" w14:textId="77777777" w:rsidR="00C21992" w:rsidRDefault="00C21992" w:rsidP="00E20E4C">
      <w:pPr>
        <w:pStyle w:val="ListParagraph"/>
        <w:numPr>
          <w:ilvl w:val="0"/>
          <w:numId w:val="4"/>
        </w:numPr>
        <w:snapToGrid w:val="0"/>
        <w:spacing w:after="0" w:line="360" w:lineRule="auto"/>
        <w:ind w:left="1620" w:hanging="540"/>
        <w:jc w:val="both"/>
      </w:pPr>
      <w:r>
        <w:t>The term “electric vehicle charging station" means the equipment that connects an electric vehicle to a source of electricity to recharge electric vehicles.</w:t>
      </w:r>
    </w:p>
    <w:p w14:paraId="3F191F46" w14:textId="77777777" w:rsidR="00C21992" w:rsidRDefault="00C21992" w:rsidP="00E20E4C">
      <w:pPr>
        <w:pStyle w:val="ListParagraph"/>
        <w:numPr>
          <w:ilvl w:val="0"/>
          <w:numId w:val="4"/>
        </w:numPr>
        <w:snapToGrid w:val="0"/>
        <w:spacing w:after="0" w:line="360" w:lineRule="auto"/>
        <w:ind w:left="1620" w:hanging="540"/>
        <w:jc w:val="both"/>
      </w:pPr>
      <w:r>
        <w:t xml:space="preserve">The term “electric vehicle street parking permit” means an authorization issued under this </w:t>
      </w:r>
      <w:r w:rsidR="00066A37">
        <w:t>O</w:t>
      </w:r>
      <w:r>
        <w:t>rdinance for an electric vehicle to park immediately adjacent to an applicable electric vehicle charging station from 6 p.m. to 6 a.m. nightly.</w:t>
      </w:r>
    </w:p>
    <w:p w14:paraId="41D18BF5" w14:textId="77777777" w:rsidR="00C21992" w:rsidRDefault="00C21992" w:rsidP="00E20E4C">
      <w:pPr>
        <w:pStyle w:val="ListParagraph"/>
        <w:numPr>
          <w:ilvl w:val="0"/>
          <w:numId w:val="4"/>
        </w:numPr>
        <w:snapToGrid w:val="0"/>
        <w:spacing w:after="0" w:line="360" w:lineRule="auto"/>
        <w:ind w:left="1620" w:hanging="540"/>
        <w:jc w:val="both"/>
      </w:pPr>
      <w:r>
        <w:t xml:space="preserve">The term “operating permit” means an authorization issued under this </w:t>
      </w:r>
      <w:r w:rsidR="00066A37">
        <w:t>O</w:t>
      </w:r>
      <w:r>
        <w:t>rdinance to install, operate, maintain, and use an electric vehicle charging station occupying a portion of the right-of-way immediately adjacent to a subject property.</w:t>
      </w:r>
    </w:p>
    <w:p w14:paraId="1EF31371" w14:textId="77777777" w:rsidR="00C21992" w:rsidRDefault="00C21992" w:rsidP="00E20E4C">
      <w:pPr>
        <w:pStyle w:val="ListParagraph"/>
        <w:numPr>
          <w:ilvl w:val="0"/>
          <w:numId w:val="4"/>
        </w:numPr>
        <w:snapToGrid w:val="0"/>
        <w:spacing w:after="0" w:line="360" w:lineRule="auto"/>
        <w:ind w:left="1620" w:hanging="540"/>
        <w:jc w:val="both"/>
      </w:pPr>
      <w:r>
        <w:t xml:space="preserve">The term “operating permit applicant” means a person seeking an operating permit pursuant to this Ordinance. </w:t>
      </w:r>
    </w:p>
    <w:p w14:paraId="6E3D9CEE" w14:textId="77777777" w:rsidR="00C21992" w:rsidRDefault="00C21992" w:rsidP="00E20E4C">
      <w:pPr>
        <w:pStyle w:val="ListParagraph"/>
        <w:numPr>
          <w:ilvl w:val="0"/>
          <w:numId w:val="4"/>
        </w:numPr>
        <w:snapToGrid w:val="0"/>
        <w:spacing w:after="0" w:line="360" w:lineRule="auto"/>
        <w:ind w:left="1620" w:hanging="540"/>
        <w:jc w:val="both"/>
      </w:pPr>
      <w:r>
        <w:t xml:space="preserve">The term “operating permittee” means the owner or occupant of a dwelling who is issued an operating permit under this </w:t>
      </w:r>
      <w:r w:rsidR="00066A37">
        <w:t>O</w:t>
      </w:r>
      <w:r>
        <w:t>rdinance.</w:t>
      </w:r>
    </w:p>
    <w:p w14:paraId="4CBA5038" w14:textId="77777777" w:rsidR="00C21992" w:rsidRDefault="00C21992" w:rsidP="00E20E4C">
      <w:pPr>
        <w:pStyle w:val="ListParagraph"/>
        <w:numPr>
          <w:ilvl w:val="0"/>
          <w:numId w:val="4"/>
        </w:numPr>
        <w:snapToGrid w:val="0"/>
        <w:spacing w:after="0" w:line="360" w:lineRule="auto"/>
        <w:ind w:left="1620" w:hanging="540"/>
        <w:jc w:val="both"/>
      </w:pPr>
      <w:r>
        <w:lastRenderedPageBreak/>
        <w:t>The term “parking permit applicant” means a person seeking a parking permit pursuant to this Ordinance.</w:t>
      </w:r>
    </w:p>
    <w:p w14:paraId="22A454A1" w14:textId="77777777" w:rsidR="00C21992" w:rsidRDefault="00C21992" w:rsidP="00E20E4C">
      <w:pPr>
        <w:pStyle w:val="ListParagraph"/>
        <w:numPr>
          <w:ilvl w:val="0"/>
          <w:numId w:val="4"/>
        </w:numPr>
        <w:snapToGrid w:val="0"/>
        <w:spacing w:after="0" w:line="360" w:lineRule="auto"/>
        <w:ind w:left="1620" w:hanging="540"/>
        <w:jc w:val="both"/>
      </w:pPr>
      <w:r>
        <w:t xml:space="preserve">The term “parking permittee” means the owner or operator of the vehicle for which a parking permit is issued under this </w:t>
      </w:r>
      <w:r w:rsidR="00066A37">
        <w:t>O</w:t>
      </w:r>
      <w:r>
        <w:t>rdinance.</w:t>
      </w:r>
    </w:p>
    <w:p w14:paraId="154F67A1" w14:textId="77777777" w:rsidR="00C21992" w:rsidRDefault="00C21992" w:rsidP="00E20E4C">
      <w:pPr>
        <w:pStyle w:val="ListParagraph"/>
        <w:numPr>
          <w:ilvl w:val="0"/>
          <w:numId w:val="4"/>
        </w:numPr>
        <w:snapToGrid w:val="0"/>
        <w:spacing w:after="0" w:line="360" w:lineRule="auto"/>
        <w:ind w:left="1620" w:hanging="540"/>
        <w:jc w:val="both"/>
      </w:pPr>
      <w:r>
        <w:t>The term “plug-in hybrid vehicle” means a vehicle, licensed for operation on public streets in the State, that is supplied power from a battery or other storage device that receives and stores electricity from an external source, but is not exclusively powered by electricity.</w:t>
      </w:r>
    </w:p>
    <w:p w14:paraId="22473560" w14:textId="77777777" w:rsidR="00C21992" w:rsidRDefault="00C21992" w:rsidP="00E20E4C">
      <w:pPr>
        <w:pStyle w:val="ListParagraph"/>
        <w:numPr>
          <w:ilvl w:val="0"/>
          <w:numId w:val="4"/>
        </w:numPr>
        <w:snapToGrid w:val="0"/>
        <w:spacing w:after="0" w:line="360" w:lineRule="auto"/>
        <w:ind w:left="1620" w:hanging="540"/>
        <w:jc w:val="both"/>
      </w:pPr>
      <w:r>
        <w:t>The term “right-of-way”, with respect to an adjacent dwelling, means that portion of the street between the curb line or the lateral line of the roadway and the adjacent dwelling line intended for use by pedestrians or as a landscaped buffer between pedestrian and vehicular traffic.</w:t>
      </w:r>
    </w:p>
    <w:p w14:paraId="20D76BF5" w14:textId="77777777" w:rsidR="00C21992" w:rsidRDefault="00C21992" w:rsidP="00E20E4C">
      <w:pPr>
        <w:pStyle w:val="ListParagraph"/>
        <w:numPr>
          <w:ilvl w:val="0"/>
          <w:numId w:val="4"/>
        </w:numPr>
        <w:snapToGrid w:val="0"/>
        <w:spacing w:after="0" w:line="360" w:lineRule="auto"/>
        <w:ind w:left="1620" w:hanging="540"/>
        <w:jc w:val="both"/>
      </w:pPr>
      <w:r>
        <w:t>The term “subject property”, with respect to an electric vehicle charging station or proposed electric vehicle charging station, means the real property immediately adjacent to such electric vehicle charging station or proposed electric vehicle charging station.</w:t>
      </w:r>
    </w:p>
    <w:p w14:paraId="035565CE" w14:textId="77777777" w:rsidR="00C21992" w:rsidRDefault="00C21992" w:rsidP="00C21992">
      <w:pPr>
        <w:snapToGrid w:val="0"/>
        <w:spacing w:after="0" w:line="360" w:lineRule="auto"/>
        <w:jc w:val="both"/>
      </w:pPr>
      <w:r>
        <w:tab/>
      </w:r>
    </w:p>
    <w:p w14:paraId="7E2F5477" w14:textId="77777777" w:rsidR="00C21992" w:rsidRDefault="00C21992" w:rsidP="00C21992">
      <w:pPr>
        <w:snapToGrid w:val="0"/>
        <w:spacing w:after="0" w:line="360" w:lineRule="auto"/>
        <w:jc w:val="both"/>
      </w:pPr>
      <w:r w:rsidRPr="002E7DF4">
        <w:rPr>
          <w:b/>
        </w:rPr>
        <w:t xml:space="preserve">Section 3. Operating permit </w:t>
      </w:r>
      <w:r>
        <w:rPr>
          <w:b/>
        </w:rPr>
        <w:t>for electric vehicle</w:t>
      </w:r>
      <w:r w:rsidRPr="00BA1DFD">
        <w:rPr>
          <w:b/>
        </w:rPr>
        <w:t xml:space="preserve"> </w:t>
      </w:r>
      <w:r w:rsidRPr="00D02EBA">
        <w:rPr>
          <w:b/>
        </w:rPr>
        <w:t>charging station</w:t>
      </w:r>
      <w:r w:rsidRPr="00BA1DFD">
        <w:rPr>
          <w:b/>
        </w:rPr>
        <w:t>.</w:t>
      </w:r>
      <w:r w:rsidRPr="00D02EBA">
        <w:rPr>
          <w:b/>
        </w:rPr>
        <w:t xml:space="preserve"> </w:t>
      </w:r>
      <w:r w:rsidRPr="00915148">
        <w:t xml:space="preserve">The use of any right-of-way for </w:t>
      </w:r>
      <w:r>
        <w:t xml:space="preserve">the </w:t>
      </w:r>
      <w:r w:rsidRPr="00915148">
        <w:t xml:space="preserve">installation, operation, </w:t>
      </w:r>
      <w:r>
        <w:t xml:space="preserve">or </w:t>
      </w:r>
      <w:r w:rsidRPr="00915148">
        <w:t>maintenance</w:t>
      </w:r>
      <w:r>
        <w:t xml:space="preserve"> </w:t>
      </w:r>
      <w:r w:rsidRPr="00915148">
        <w:t xml:space="preserve">of an electric vehicle </w:t>
      </w:r>
      <w:r>
        <w:t>charging station</w:t>
      </w:r>
      <w:r w:rsidRPr="00915148">
        <w:t xml:space="preserve"> shall be unlawful unless an operating permit for such </w:t>
      </w:r>
      <w:r>
        <w:t xml:space="preserve">installation, operation, or maintenance </w:t>
      </w:r>
      <w:r w:rsidRPr="00915148">
        <w:t xml:space="preserve">is issued pursuant to this </w:t>
      </w:r>
      <w:r>
        <w:t>Ordinance</w:t>
      </w:r>
      <w:r w:rsidRPr="00915148">
        <w:t>.</w:t>
      </w:r>
    </w:p>
    <w:p w14:paraId="78C8681E" w14:textId="77777777" w:rsidR="00C21992" w:rsidRDefault="00C21992" w:rsidP="00C21992">
      <w:pPr>
        <w:snapToGrid w:val="0"/>
        <w:spacing w:after="0" w:line="360" w:lineRule="auto"/>
        <w:jc w:val="both"/>
      </w:pPr>
    </w:p>
    <w:p w14:paraId="3B4F46A7" w14:textId="77777777" w:rsidR="00C21992" w:rsidRDefault="00C21992" w:rsidP="00C21992">
      <w:pPr>
        <w:snapToGrid w:val="0"/>
        <w:spacing w:after="0" w:line="360" w:lineRule="auto"/>
        <w:jc w:val="both"/>
      </w:pPr>
      <w:r>
        <w:rPr>
          <w:b/>
        </w:rPr>
        <w:t>Section 4</w:t>
      </w:r>
      <w:r w:rsidRPr="002E7DF4">
        <w:rPr>
          <w:b/>
        </w:rPr>
        <w:t xml:space="preserve">. Authority to issue </w:t>
      </w:r>
      <w:r>
        <w:rPr>
          <w:b/>
        </w:rPr>
        <w:t xml:space="preserve">operating </w:t>
      </w:r>
      <w:r w:rsidRPr="002E7DF4">
        <w:rPr>
          <w:b/>
        </w:rPr>
        <w:t>permit.</w:t>
      </w:r>
      <w:r w:rsidRPr="002E7DF4">
        <w:t xml:space="preserve">  The Director shall </w:t>
      </w:r>
      <w:r>
        <w:t>issue an</w:t>
      </w:r>
      <w:r w:rsidRPr="002E7DF4">
        <w:t xml:space="preserve"> operating permit</w:t>
      </w:r>
      <w:r>
        <w:t xml:space="preserve"> pursuant to this Ordinance to each operating permit applicant for whom the </w:t>
      </w:r>
      <w:r w:rsidRPr="002E7DF4">
        <w:t>Director determines</w:t>
      </w:r>
      <w:r>
        <w:t>—</w:t>
      </w:r>
    </w:p>
    <w:p w14:paraId="6B5642F7" w14:textId="77777777" w:rsidR="00C21992" w:rsidRDefault="00C21992" w:rsidP="00E20E4C">
      <w:pPr>
        <w:pStyle w:val="ListParagraph"/>
        <w:numPr>
          <w:ilvl w:val="3"/>
          <w:numId w:val="5"/>
        </w:numPr>
        <w:snapToGrid w:val="0"/>
        <w:spacing w:after="0" w:line="360" w:lineRule="auto"/>
        <w:ind w:left="1620" w:hanging="540"/>
        <w:jc w:val="both"/>
      </w:pPr>
      <w:r w:rsidRPr="00F61314">
        <w:t xml:space="preserve">submits a complete application under section </w:t>
      </w:r>
      <w:r>
        <w:t>5</w:t>
      </w:r>
      <w:r w:rsidRPr="00F61314">
        <w:t xml:space="preserve">; </w:t>
      </w:r>
    </w:p>
    <w:p w14:paraId="6753F6D0" w14:textId="77777777" w:rsidR="00C21992" w:rsidRDefault="00C21992" w:rsidP="00E20E4C">
      <w:pPr>
        <w:pStyle w:val="ListParagraph"/>
        <w:numPr>
          <w:ilvl w:val="3"/>
          <w:numId w:val="5"/>
        </w:numPr>
        <w:snapToGrid w:val="0"/>
        <w:spacing w:after="0" w:line="360" w:lineRule="auto"/>
        <w:ind w:left="1620" w:hanging="540"/>
        <w:jc w:val="both"/>
      </w:pPr>
      <w:r w:rsidRPr="00F61314">
        <w:t xml:space="preserve">proposes the installation of </w:t>
      </w:r>
      <w:r w:rsidR="00707AC2">
        <w:t xml:space="preserve">an </w:t>
      </w:r>
      <w:r>
        <w:t xml:space="preserve">electric vehicle charging station </w:t>
      </w:r>
      <w:r w:rsidRPr="00F61314">
        <w:t xml:space="preserve">that meets the requirements of section </w:t>
      </w:r>
      <w:r>
        <w:t>6</w:t>
      </w:r>
      <w:r w:rsidRPr="00F61314">
        <w:t xml:space="preserve">; </w:t>
      </w:r>
    </w:p>
    <w:p w14:paraId="1B3077C9" w14:textId="77777777" w:rsidR="00C21992" w:rsidRDefault="00C21992" w:rsidP="00E20E4C">
      <w:pPr>
        <w:pStyle w:val="ListParagraph"/>
        <w:numPr>
          <w:ilvl w:val="3"/>
          <w:numId w:val="5"/>
        </w:numPr>
        <w:snapToGrid w:val="0"/>
        <w:spacing w:after="0" w:line="360" w:lineRule="auto"/>
        <w:ind w:left="1620" w:hanging="540"/>
        <w:jc w:val="both"/>
      </w:pPr>
      <w:r w:rsidRPr="00930BD1">
        <w:t>propose</w:t>
      </w:r>
      <w:r w:rsidRPr="00F61314">
        <w:t xml:space="preserve">s a </w:t>
      </w:r>
      <w:r w:rsidRPr="00930BD1">
        <w:t xml:space="preserve">location </w:t>
      </w:r>
      <w:r w:rsidRPr="00F61314">
        <w:t xml:space="preserve">for the electric </w:t>
      </w:r>
      <w:r>
        <w:t xml:space="preserve">vehicle charging station </w:t>
      </w:r>
      <w:r w:rsidRPr="00930BD1">
        <w:t xml:space="preserve">that the Director determines </w:t>
      </w:r>
      <w:r>
        <w:t>meets the requirements of</w:t>
      </w:r>
      <w:r w:rsidRPr="00930BD1">
        <w:t xml:space="preserve"> section </w:t>
      </w:r>
      <w:r>
        <w:t>7; and</w:t>
      </w:r>
    </w:p>
    <w:p w14:paraId="2D7014EA" w14:textId="77777777" w:rsidR="00C21992" w:rsidRDefault="00C21992" w:rsidP="00E20E4C">
      <w:pPr>
        <w:pStyle w:val="ListParagraph"/>
        <w:numPr>
          <w:ilvl w:val="3"/>
          <w:numId w:val="5"/>
        </w:numPr>
        <w:snapToGrid w:val="0"/>
        <w:spacing w:after="0" w:line="360" w:lineRule="auto"/>
        <w:ind w:left="1620" w:hanging="540"/>
        <w:jc w:val="both"/>
      </w:pPr>
      <w:r>
        <w:t>is not prohibited from receiving an operating permit under section 8.</w:t>
      </w:r>
    </w:p>
    <w:p w14:paraId="3FDF2601" w14:textId="77777777" w:rsidR="00C21992" w:rsidRDefault="00C21992" w:rsidP="00C21992">
      <w:pPr>
        <w:snapToGrid w:val="0"/>
        <w:spacing w:after="0" w:line="360" w:lineRule="auto"/>
        <w:ind w:firstLine="720"/>
        <w:jc w:val="both"/>
        <w:rPr>
          <w:b/>
        </w:rPr>
      </w:pPr>
    </w:p>
    <w:p w14:paraId="6EC1DBC3" w14:textId="77777777" w:rsidR="00C21992" w:rsidRPr="00F61314" w:rsidRDefault="00C21992" w:rsidP="00C21992">
      <w:pPr>
        <w:snapToGrid w:val="0"/>
        <w:spacing w:after="0" w:line="360" w:lineRule="auto"/>
        <w:jc w:val="both"/>
        <w:rPr>
          <w:b/>
        </w:rPr>
      </w:pPr>
      <w:r>
        <w:rPr>
          <w:b/>
        </w:rPr>
        <w:t>Section 5</w:t>
      </w:r>
      <w:r w:rsidRPr="002E7DF4">
        <w:rPr>
          <w:b/>
        </w:rPr>
        <w:t xml:space="preserve">. </w:t>
      </w:r>
      <w:r>
        <w:rPr>
          <w:b/>
        </w:rPr>
        <w:t xml:space="preserve">Operating Permit </w:t>
      </w:r>
      <w:r w:rsidRPr="002E7DF4">
        <w:rPr>
          <w:b/>
        </w:rPr>
        <w:t>Application.</w:t>
      </w:r>
      <w:r>
        <w:rPr>
          <w:b/>
        </w:rPr>
        <w:t xml:space="preserve"> </w:t>
      </w:r>
      <w:r>
        <w:t>Each operating permit applicant shall submit to the Director the following:</w:t>
      </w:r>
    </w:p>
    <w:p w14:paraId="1E18BB28" w14:textId="77777777" w:rsidR="00C21992" w:rsidRDefault="00C21992" w:rsidP="00E20E4C">
      <w:pPr>
        <w:pStyle w:val="ListParagraph"/>
        <w:numPr>
          <w:ilvl w:val="3"/>
          <w:numId w:val="6"/>
        </w:numPr>
        <w:snapToGrid w:val="0"/>
        <w:spacing w:after="0" w:line="360" w:lineRule="auto"/>
        <w:ind w:left="1620" w:hanging="540"/>
        <w:jc w:val="both"/>
      </w:pPr>
      <w:r>
        <w:t>A written application on a form to be provided by the Director for that purpose.</w:t>
      </w:r>
    </w:p>
    <w:p w14:paraId="35D0B5FD" w14:textId="77777777" w:rsidR="00C21992" w:rsidRDefault="00C21992" w:rsidP="00E20E4C">
      <w:pPr>
        <w:pStyle w:val="ListParagraph"/>
        <w:numPr>
          <w:ilvl w:val="3"/>
          <w:numId w:val="6"/>
        </w:numPr>
        <w:snapToGrid w:val="0"/>
        <w:spacing w:after="0" w:line="360" w:lineRule="auto"/>
        <w:ind w:left="1620" w:hanging="540"/>
        <w:jc w:val="both"/>
      </w:pPr>
      <w:r>
        <w:t>A plan of the proposed site on 8 1/2” x 11” paper or in digital format. The plan does not need to be to scale, but the plan shall show the dimensions of the right-of-way from the subject property line to the edge of the roadway along the entire length of the subject property. The plan shall include the location and size of the proposed electric vehicle charging station, including details on the charging cord, and any existing encumbrances on and below the right-of-way including, but not limited to, driveways, parking meters, fire hydrants, light poles, water, sewer, drain, and other utility lines, underground street light conduit and traffic signal conduit, and trees. A written narrative may accompany the plan.</w:t>
      </w:r>
    </w:p>
    <w:p w14:paraId="22E27730" w14:textId="77777777" w:rsidR="00C21992" w:rsidRDefault="00C21992" w:rsidP="00E20E4C">
      <w:pPr>
        <w:pStyle w:val="ListParagraph"/>
        <w:numPr>
          <w:ilvl w:val="3"/>
          <w:numId w:val="6"/>
        </w:numPr>
        <w:snapToGrid w:val="0"/>
        <w:spacing w:after="0" w:line="360" w:lineRule="auto"/>
        <w:ind w:left="1620" w:hanging="540"/>
        <w:jc w:val="both"/>
      </w:pPr>
      <w:r>
        <w:t>Photographs of the proposed site.</w:t>
      </w:r>
    </w:p>
    <w:p w14:paraId="650342D4" w14:textId="77777777" w:rsidR="00C21992" w:rsidRDefault="00C21992" w:rsidP="00E20E4C">
      <w:pPr>
        <w:pStyle w:val="ListParagraph"/>
        <w:numPr>
          <w:ilvl w:val="3"/>
          <w:numId w:val="6"/>
        </w:numPr>
        <w:snapToGrid w:val="0"/>
        <w:spacing w:after="0" w:line="360" w:lineRule="auto"/>
        <w:ind w:left="1620" w:hanging="540"/>
        <w:jc w:val="both"/>
      </w:pPr>
      <w:r>
        <w:t>Proof of ownership of the subject property or, if the applicant is not the owner of the subject property, written authorization of the owner of the subject property.</w:t>
      </w:r>
    </w:p>
    <w:p w14:paraId="4927A96A" w14:textId="77777777" w:rsidR="00C21992" w:rsidRDefault="00C21992" w:rsidP="00E20E4C">
      <w:pPr>
        <w:pStyle w:val="ListParagraph"/>
        <w:numPr>
          <w:ilvl w:val="3"/>
          <w:numId w:val="6"/>
        </w:numPr>
        <w:snapToGrid w:val="0"/>
        <w:spacing w:after="0" w:line="360" w:lineRule="auto"/>
        <w:ind w:left="1620" w:hanging="540"/>
        <w:jc w:val="both"/>
      </w:pPr>
      <w:r>
        <w:t>Evidence documenting an insurance policy sufficient to cover risk of injury or damage resulting from the installation, operation, maintenance, and use of the electric vehicle charging station.</w:t>
      </w:r>
    </w:p>
    <w:p w14:paraId="119B1EA7" w14:textId="77777777" w:rsidR="00C21992" w:rsidRDefault="00C21992" w:rsidP="00E20E4C">
      <w:pPr>
        <w:pStyle w:val="ListParagraph"/>
        <w:numPr>
          <w:ilvl w:val="3"/>
          <w:numId w:val="6"/>
        </w:numPr>
        <w:snapToGrid w:val="0"/>
        <w:spacing w:after="0" w:line="360" w:lineRule="auto"/>
        <w:ind w:left="1620" w:hanging="540"/>
        <w:jc w:val="both"/>
      </w:pPr>
      <w:r>
        <w:t xml:space="preserve">An agreement, in a form required by the Director, that the owner of the subject property shall indemnify and hold the </w:t>
      </w:r>
      <w:r w:rsidR="00066A37">
        <w:t>[</w:t>
      </w:r>
      <w:r w:rsidR="00066A37" w:rsidRPr="00066A37">
        <w:rPr>
          <w:i/>
          <w:iCs/>
        </w:rPr>
        <w:t>City/Town Village</w:t>
      </w:r>
      <w:r w:rsidR="00066A37">
        <w:t>]</w:t>
      </w:r>
      <w:r>
        <w:t xml:space="preserve"> harmless, to the extent permitted by law, from any claims arising from the installation, operation, maintenance, and use of the electric vehicle charging station.</w:t>
      </w:r>
    </w:p>
    <w:p w14:paraId="06F3A9AA" w14:textId="77777777" w:rsidR="00C21992" w:rsidRDefault="00C21992" w:rsidP="00E20E4C">
      <w:pPr>
        <w:pStyle w:val="ListParagraph"/>
        <w:numPr>
          <w:ilvl w:val="3"/>
          <w:numId w:val="6"/>
        </w:numPr>
        <w:snapToGrid w:val="0"/>
        <w:spacing w:after="0" w:line="360" w:lineRule="auto"/>
        <w:ind w:left="1620" w:hanging="540"/>
        <w:jc w:val="both"/>
      </w:pPr>
      <w:r>
        <w:t>A document that identifies the make and model of the electric vehicle charging station and the technical specifications of the electric vehicle charging station.</w:t>
      </w:r>
    </w:p>
    <w:p w14:paraId="4CC08CB0" w14:textId="77777777" w:rsidR="00C21992" w:rsidRDefault="00C21992" w:rsidP="00E20E4C">
      <w:pPr>
        <w:pStyle w:val="ListParagraph"/>
        <w:numPr>
          <w:ilvl w:val="3"/>
          <w:numId w:val="6"/>
        </w:numPr>
        <w:snapToGrid w:val="0"/>
        <w:spacing w:after="0" w:line="360" w:lineRule="auto"/>
        <w:ind w:left="1620" w:hanging="540"/>
        <w:jc w:val="both"/>
      </w:pPr>
      <w:r>
        <w:t>A fee of $100.</w:t>
      </w:r>
    </w:p>
    <w:p w14:paraId="11E2230B" w14:textId="77777777" w:rsidR="00C21992" w:rsidRDefault="00C21992" w:rsidP="00C21992">
      <w:pPr>
        <w:snapToGrid w:val="0"/>
        <w:spacing w:after="0" w:line="360" w:lineRule="auto"/>
        <w:ind w:firstLine="720"/>
        <w:jc w:val="both"/>
      </w:pPr>
    </w:p>
    <w:p w14:paraId="2B670E13" w14:textId="77777777" w:rsidR="00C21992" w:rsidRPr="00F1675F" w:rsidRDefault="00C21992" w:rsidP="00C21992">
      <w:pPr>
        <w:snapToGrid w:val="0"/>
        <w:spacing w:after="0" w:line="360" w:lineRule="auto"/>
        <w:jc w:val="both"/>
        <w:rPr>
          <w:b/>
        </w:rPr>
      </w:pPr>
      <w:r>
        <w:rPr>
          <w:b/>
        </w:rPr>
        <w:lastRenderedPageBreak/>
        <w:t>Section 6. E</w:t>
      </w:r>
      <w:r>
        <w:rPr>
          <w:b/>
          <w:bCs/>
        </w:rPr>
        <w:t>quipment Requirements.</w:t>
      </w:r>
      <w:r>
        <w:rPr>
          <w:bCs/>
        </w:rPr>
        <w:t xml:space="preserve"> The Director may only </w:t>
      </w:r>
      <w:r>
        <w:t>issue an</w:t>
      </w:r>
      <w:r w:rsidRPr="002E7DF4">
        <w:t xml:space="preserve"> operating permit</w:t>
      </w:r>
      <w:r>
        <w:t xml:space="preserve"> pursuant to this Ordinance to an operating permit applicant </w:t>
      </w:r>
      <w:r>
        <w:rPr>
          <w:bCs/>
        </w:rPr>
        <w:t xml:space="preserve">that proposes the placement of electric vehicle </w:t>
      </w:r>
      <w:r>
        <w:t>charging station</w:t>
      </w:r>
      <w:r>
        <w:rPr>
          <w:bCs/>
        </w:rPr>
        <w:t xml:space="preserve"> that meets the following requirements:</w:t>
      </w:r>
    </w:p>
    <w:p w14:paraId="2B93C7C5" w14:textId="77777777" w:rsidR="00C21992" w:rsidRPr="00756E3F" w:rsidRDefault="00C21992" w:rsidP="00E20E4C">
      <w:pPr>
        <w:pStyle w:val="ListParagraph"/>
        <w:numPr>
          <w:ilvl w:val="3"/>
          <w:numId w:val="8"/>
        </w:numPr>
        <w:snapToGrid w:val="0"/>
        <w:spacing w:after="0" w:line="360" w:lineRule="auto"/>
        <w:ind w:left="1620" w:hanging="540"/>
        <w:jc w:val="both"/>
        <w:rPr>
          <w:b/>
        </w:rPr>
      </w:pPr>
      <w:r w:rsidRPr="00F61314">
        <w:rPr>
          <w:bCs/>
        </w:rPr>
        <w:t xml:space="preserve">The electric vehicle </w:t>
      </w:r>
      <w:r>
        <w:t>charging station</w:t>
      </w:r>
      <w:r w:rsidRPr="00F61314">
        <w:rPr>
          <w:bCs/>
        </w:rPr>
        <w:t xml:space="preserve"> shall be certified to UL Standard 2202 (or the successor UL standard) by a nationally recognized testing laboratory (such as UL or ETL) and listed and approved for electric vehicle use.</w:t>
      </w:r>
    </w:p>
    <w:p w14:paraId="5F639460" w14:textId="77777777" w:rsidR="00C21992" w:rsidRPr="00756E3F" w:rsidRDefault="00C21992" w:rsidP="00E20E4C">
      <w:pPr>
        <w:pStyle w:val="ListParagraph"/>
        <w:numPr>
          <w:ilvl w:val="3"/>
          <w:numId w:val="8"/>
        </w:numPr>
        <w:snapToGrid w:val="0"/>
        <w:spacing w:after="0" w:line="360" w:lineRule="auto"/>
        <w:ind w:left="1620" w:hanging="540"/>
        <w:jc w:val="both"/>
        <w:rPr>
          <w:b/>
        </w:rPr>
      </w:pPr>
      <w:r w:rsidRPr="00F61314">
        <w:rPr>
          <w:bCs/>
        </w:rPr>
        <w:t xml:space="preserve">The electric vehicle </w:t>
      </w:r>
      <w:r>
        <w:t>charging station</w:t>
      </w:r>
      <w:r w:rsidRPr="00F61314">
        <w:rPr>
          <w:bCs/>
        </w:rPr>
        <w:t xml:space="preserve"> shall comply with Society of Automotive Engineers (SAE) J1772-2009 standards, or a comparable standard as determined by the Director, including safety features between the electric vehicle </w:t>
      </w:r>
      <w:r>
        <w:t xml:space="preserve">charging station </w:t>
      </w:r>
      <w:r w:rsidRPr="00F61314">
        <w:rPr>
          <w:bCs/>
        </w:rPr>
        <w:t xml:space="preserve">and the electric vehicle. These safety features shall assure that power may only be supplied from the electric vehicle </w:t>
      </w:r>
      <w:r>
        <w:t xml:space="preserve">charging </w:t>
      </w:r>
      <w:proofErr w:type="gramStart"/>
      <w:r>
        <w:t xml:space="preserve">station </w:t>
      </w:r>
      <w:r w:rsidRPr="00F61314">
        <w:rPr>
          <w:bCs/>
        </w:rPr>
        <w:t xml:space="preserve"> after</w:t>
      </w:r>
      <w:proofErr w:type="gramEnd"/>
      <w:r w:rsidRPr="00F61314">
        <w:rPr>
          <w:bCs/>
        </w:rPr>
        <w:t xml:space="preserve"> the device has determined a proper and safe connection between the electric vehicle </w:t>
      </w:r>
      <w:r>
        <w:t xml:space="preserve">charging station </w:t>
      </w:r>
      <w:r w:rsidRPr="00F61314">
        <w:rPr>
          <w:bCs/>
        </w:rPr>
        <w:t xml:space="preserve"> and the electric vehicle has been made, and shall include, but shall not be limited to, a ground fault circuit interrupter and proximity detection and signaling.</w:t>
      </w:r>
    </w:p>
    <w:p w14:paraId="0A400F7A" w14:textId="77777777" w:rsidR="00C21992" w:rsidRPr="00756E3F" w:rsidRDefault="00C21992" w:rsidP="00E20E4C">
      <w:pPr>
        <w:pStyle w:val="ListParagraph"/>
        <w:numPr>
          <w:ilvl w:val="3"/>
          <w:numId w:val="8"/>
        </w:numPr>
        <w:snapToGrid w:val="0"/>
        <w:spacing w:after="0" w:line="360" w:lineRule="auto"/>
        <w:ind w:left="1620" w:hanging="540"/>
        <w:jc w:val="both"/>
        <w:rPr>
          <w:b/>
        </w:rPr>
      </w:pPr>
      <w:r>
        <w:t xml:space="preserve">The </w:t>
      </w:r>
      <w:r w:rsidRPr="00F61314">
        <w:rPr>
          <w:bCs/>
        </w:rPr>
        <w:t xml:space="preserve">electric vehicle </w:t>
      </w:r>
      <w:r>
        <w:t>charging station</w:t>
      </w:r>
      <w:r w:rsidRPr="00F61314">
        <w:rPr>
          <w:bCs/>
        </w:rPr>
        <w:t xml:space="preserve"> shall include one of the following:</w:t>
      </w:r>
    </w:p>
    <w:p w14:paraId="569E84AD" w14:textId="77777777" w:rsidR="00C21992" w:rsidRDefault="00C21992" w:rsidP="00E20E4C">
      <w:pPr>
        <w:pStyle w:val="ListParagraph"/>
        <w:numPr>
          <w:ilvl w:val="0"/>
          <w:numId w:val="9"/>
        </w:numPr>
        <w:snapToGrid w:val="0"/>
        <w:spacing w:after="0" w:line="360" w:lineRule="auto"/>
        <w:jc w:val="both"/>
        <w:rPr>
          <w:b/>
        </w:rPr>
      </w:pPr>
      <w:r w:rsidRPr="00F61314">
        <w:rPr>
          <w:bCs/>
          <w:iCs/>
        </w:rPr>
        <w:t xml:space="preserve">A level 1 electric vehicle </w:t>
      </w:r>
      <w:r>
        <w:t xml:space="preserve">charging station </w:t>
      </w:r>
      <w:r w:rsidRPr="00F61314">
        <w:rPr>
          <w:bCs/>
          <w:iCs/>
        </w:rPr>
        <w:t>with a power level of 110 to 120 VAC and/or up to 20 Amps.</w:t>
      </w:r>
    </w:p>
    <w:p w14:paraId="1A54B405" w14:textId="77777777" w:rsidR="00C21992" w:rsidRDefault="00C21992" w:rsidP="00E20E4C">
      <w:pPr>
        <w:pStyle w:val="ListParagraph"/>
        <w:numPr>
          <w:ilvl w:val="0"/>
          <w:numId w:val="9"/>
        </w:numPr>
        <w:snapToGrid w:val="0"/>
        <w:spacing w:after="0" w:line="360" w:lineRule="auto"/>
        <w:jc w:val="both"/>
        <w:rPr>
          <w:b/>
        </w:rPr>
      </w:pPr>
      <w:r w:rsidRPr="00F61314">
        <w:rPr>
          <w:bCs/>
          <w:iCs/>
        </w:rPr>
        <w:t xml:space="preserve">A level 2 electric vehicle </w:t>
      </w:r>
      <w:r>
        <w:t>charging station</w:t>
      </w:r>
      <w:r w:rsidRPr="00F61314">
        <w:rPr>
          <w:bCs/>
          <w:iCs/>
        </w:rPr>
        <w:t xml:space="preserve"> with a power level of 208 to 240 VAC and/or up to 100 Amps.</w:t>
      </w:r>
    </w:p>
    <w:p w14:paraId="3E8AEF1F" w14:textId="77777777" w:rsidR="00C21992" w:rsidRDefault="00C21992" w:rsidP="00E20E4C">
      <w:pPr>
        <w:pStyle w:val="ListParagraph"/>
        <w:numPr>
          <w:ilvl w:val="0"/>
          <w:numId w:val="9"/>
        </w:numPr>
        <w:snapToGrid w:val="0"/>
        <w:spacing w:after="0" w:line="360" w:lineRule="auto"/>
        <w:jc w:val="both"/>
      </w:pPr>
      <w:r w:rsidRPr="00F61314">
        <w:rPr>
          <w:bCs/>
          <w:iCs/>
        </w:rPr>
        <w:t xml:space="preserve">A level 3 electric vehicle </w:t>
      </w:r>
      <w:r>
        <w:t xml:space="preserve">charging station </w:t>
      </w:r>
      <w:r w:rsidRPr="00F61314">
        <w:rPr>
          <w:bCs/>
          <w:iCs/>
        </w:rPr>
        <w:t>or Fast DC charger with a capacity of up to 50kW.</w:t>
      </w:r>
      <w:r>
        <w:t xml:space="preserve"> </w:t>
      </w:r>
    </w:p>
    <w:p w14:paraId="730440CA" w14:textId="77777777" w:rsidR="00C21992" w:rsidRPr="00F61314" w:rsidRDefault="00C21992" w:rsidP="00E20E4C">
      <w:pPr>
        <w:pStyle w:val="ListParagraph"/>
        <w:numPr>
          <w:ilvl w:val="3"/>
          <w:numId w:val="8"/>
        </w:numPr>
        <w:snapToGrid w:val="0"/>
        <w:spacing w:after="0" w:line="360" w:lineRule="auto"/>
        <w:ind w:left="1620" w:hanging="540"/>
        <w:jc w:val="both"/>
        <w:rPr>
          <w:b/>
        </w:rPr>
      </w:pPr>
      <w:r>
        <w:t xml:space="preserve">The </w:t>
      </w:r>
      <w:r w:rsidRPr="00F61314">
        <w:rPr>
          <w:bCs/>
        </w:rPr>
        <w:t xml:space="preserve">electric vehicle </w:t>
      </w:r>
      <w:r>
        <w:t>charging station</w:t>
      </w:r>
      <w:r w:rsidRPr="00F61314">
        <w:rPr>
          <w:bCs/>
        </w:rPr>
        <w:t xml:space="preserve"> </w:t>
      </w:r>
      <w:r>
        <w:t>shall be equipped with a retractable charging cord</w:t>
      </w:r>
      <w:r w:rsidRPr="00F61314">
        <w:rPr>
          <w:bCs/>
        </w:rPr>
        <w:t xml:space="preserve"> </w:t>
      </w:r>
      <w:r>
        <w:t xml:space="preserve">or a place to hang the connector and charging cord not less than 3 feet above the pedestrian surface. Any cord used to connect the </w:t>
      </w:r>
      <w:r w:rsidRPr="00F61314">
        <w:rPr>
          <w:bCs/>
        </w:rPr>
        <w:t xml:space="preserve">electric vehicle </w:t>
      </w:r>
      <w:r>
        <w:t>charging station to a vehicle shall be configured so that it does not cross a driveway, sidewalk, or passenger unloading area.</w:t>
      </w:r>
      <w:r w:rsidR="00B34BC1">
        <w:t xml:space="preserve"> </w:t>
      </w:r>
    </w:p>
    <w:p w14:paraId="05367EFF" w14:textId="77777777" w:rsidR="00C21992" w:rsidRDefault="00C21992" w:rsidP="00C21992">
      <w:pPr>
        <w:snapToGrid w:val="0"/>
        <w:spacing w:after="0" w:line="360" w:lineRule="auto"/>
        <w:jc w:val="both"/>
        <w:rPr>
          <w:b/>
        </w:rPr>
      </w:pPr>
      <w:r>
        <w:rPr>
          <w:b/>
        </w:rPr>
        <w:tab/>
      </w:r>
    </w:p>
    <w:p w14:paraId="16B2A89F" w14:textId="77777777" w:rsidR="00C21992" w:rsidRDefault="00C21992" w:rsidP="007C48DA">
      <w:pPr>
        <w:snapToGrid w:val="0"/>
        <w:spacing w:after="0" w:line="360" w:lineRule="auto"/>
        <w:jc w:val="both"/>
      </w:pPr>
      <w:r w:rsidRPr="00F61314">
        <w:rPr>
          <w:b/>
        </w:rPr>
        <w:t xml:space="preserve">Section 7. </w:t>
      </w:r>
      <w:r>
        <w:rPr>
          <w:b/>
        </w:rPr>
        <w:t>Suitable location of electric charging station.</w:t>
      </w:r>
      <w:r w:rsidRPr="00F1675F">
        <w:t xml:space="preserve"> </w:t>
      </w:r>
      <w:r>
        <w:rPr>
          <w:bCs/>
        </w:rPr>
        <w:t xml:space="preserve">The Director may </w:t>
      </w:r>
      <w:r>
        <w:t>issue an</w:t>
      </w:r>
      <w:r w:rsidRPr="002E7DF4">
        <w:t xml:space="preserve"> operating permit</w:t>
      </w:r>
      <w:r>
        <w:t xml:space="preserve"> pursuant to this Ordinance to an operating permit applicant </w:t>
      </w:r>
      <w:r w:rsidR="007C48DA">
        <w:t xml:space="preserve">only </w:t>
      </w:r>
      <w:r>
        <w:t xml:space="preserve">if the Director </w:t>
      </w:r>
      <w:r>
        <w:lastRenderedPageBreak/>
        <w:t>determines that the location proposed by the operating permit applicant for the installation of the electric vehicle charging station —</w:t>
      </w:r>
    </w:p>
    <w:p w14:paraId="5EFBA723" w14:textId="77777777" w:rsidR="00C21992" w:rsidRDefault="00C21992" w:rsidP="00E20E4C">
      <w:pPr>
        <w:pStyle w:val="ListParagraph"/>
        <w:numPr>
          <w:ilvl w:val="3"/>
          <w:numId w:val="7"/>
        </w:numPr>
        <w:snapToGrid w:val="0"/>
        <w:spacing w:after="0" w:line="360" w:lineRule="auto"/>
        <w:ind w:left="1620" w:hanging="540"/>
        <w:jc w:val="both"/>
      </w:pPr>
      <w:r>
        <w:t>is on a right-of-way adjacent to a dwelling;</w:t>
      </w:r>
    </w:p>
    <w:p w14:paraId="7747DF93" w14:textId="77777777" w:rsidR="00C21992" w:rsidRDefault="00C21992" w:rsidP="00E20E4C">
      <w:pPr>
        <w:pStyle w:val="ListParagraph"/>
        <w:numPr>
          <w:ilvl w:val="3"/>
          <w:numId w:val="7"/>
        </w:numPr>
        <w:snapToGrid w:val="0"/>
        <w:spacing w:after="0" w:line="360" w:lineRule="auto"/>
        <w:ind w:left="1620" w:hanging="540"/>
        <w:jc w:val="both"/>
      </w:pPr>
      <w:r>
        <w:t xml:space="preserve">is on a right-of-way wide enough to accommodate the proposed </w:t>
      </w:r>
      <w:r w:rsidRPr="00756E3F">
        <w:rPr>
          <w:bCs/>
        </w:rPr>
        <w:t xml:space="preserve">electric vehicle </w:t>
      </w:r>
      <w:r>
        <w:t xml:space="preserve">charging station while maintaining a clear path of travel for pedestrians not less than four feet in width; </w:t>
      </w:r>
    </w:p>
    <w:p w14:paraId="1B58FFE4" w14:textId="77777777" w:rsidR="00C21992" w:rsidRDefault="00C21992" w:rsidP="00E20E4C">
      <w:pPr>
        <w:pStyle w:val="ListParagraph"/>
        <w:numPr>
          <w:ilvl w:val="3"/>
          <w:numId w:val="7"/>
        </w:numPr>
        <w:snapToGrid w:val="0"/>
        <w:spacing w:after="0" w:line="360" w:lineRule="auto"/>
        <w:ind w:left="1620" w:hanging="540"/>
        <w:jc w:val="both"/>
      </w:pPr>
      <w:r>
        <w:t xml:space="preserve">is at least 15 feet from any fire hydrant or fire department sprinkler or standpipe </w:t>
      </w:r>
      <w:r>
        <w:tab/>
        <w:t xml:space="preserve"> connection;</w:t>
      </w:r>
    </w:p>
    <w:p w14:paraId="405DA079" w14:textId="77777777" w:rsidR="00C21992" w:rsidRDefault="00C21992" w:rsidP="00E20E4C">
      <w:pPr>
        <w:pStyle w:val="ListParagraph"/>
        <w:numPr>
          <w:ilvl w:val="3"/>
          <w:numId w:val="7"/>
        </w:numPr>
        <w:snapToGrid w:val="0"/>
        <w:spacing w:after="0" w:line="360" w:lineRule="auto"/>
        <w:ind w:left="1620" w:hanging="540"/>
        <w:jc w:val="both"/>
      </w:pPr>
      <w:r>
        <w:t>is at least 20 feet from any intersection or crosswalk;</w:t>
      </w:r>
    </w:p>
    <w:p w14:paraId="62E22935" w14:textId="77777777" w:rsidR="00C21992" w:rsidRDefault="00C21992" w:rsidP="00E20E4C">
      <w:pPr>
        <w:pStyle w:val="ListParagraph"/>
        <w:numPr>
          <w:ilvl w:val="3"/>
          <w:numId w:val="7"/>
        </w:numPr>
        <w:snapToGrid w:val="0"/>
        <w:spacing w:after="0" w:line="360" w:lineRule="auto"/>
        <w:ind w:left="1620" w:hanging="540"/>
        <w:jc w:val="both"/>
      </w:pPr>
      <w:r>
        <w:t>is at least 3 feet from any driveway or other curb cut;</w:t>
      </w:r>
    </w:p>
    <w:p w14:paraId="1953BBA2" w14:textId="77777777" w:rsidR="00C21992" w:rsidRDefault="00C21992" w:rsidP="00E20E4C">
      <w:pPr>
        <w:pStyle w:val="ListParagraph"/>
        <w:numPr>
          <w:ilvl w:val="3"/>
          <w:numId w:val="7"/>
        </w:numPr>
        <w:snapToGrid w:val="0"/>
        <w:spacing w:after="0" w:line="360" w:lineRule="auto"/>
        <w:ind w:left="1620" w:hanging="540"/>
        <w:jc w:val="both"/>
      </w:pPr>
      <w:r>
        <w:t>is at least 10 feet from any public transit pole;</w:t>
      </w:r>
    </w:p>
    <w:p w14:paraId="3C52067A" w14:textId="77777777" w:rsidR="00C21992" w:rsidRDefault="00C21992" w:rsidP="00E20E4C">
      <w:pPr>
        <w:pStyle w:val="ListParagraph"/>
        <w:numPr>
          <w:ilvl w:val="3"/>
          <w:numId w:val="7"/>
        </w:numPr>
        <w:snapToGrid w:val="0"/>
        <w:spacing w:after="0" w:line="360" w:lineRule="auto"/>
        <w:ind w:left="1620" w:hanging="540"/>
        <w:jc w:val="both"/>
      </w:pPr>
      <w:r>
        <w:t xml:space="preserve">is not closer than 18 inches from the edge of the roadway, unless otherwise </w:t>
      </w:r>
      <w:r>
        <w:tab/>
        <w:t xml:space="preserve"> approved by the Director;</w:t>
      </w:r>
    </w:p>
    <w:p w14:paraId="31CF3AE2" w14:textId="77777777" w:rsidR="00C21992" w:rsidRDefault="00C21992" w:rsidP="00E20E4C">
      <w:pPr>
        <w:pStyle w:val="ListParagraph"/>
        <w:numPr>
          <w:ilvl w:val="3"/>
          <w:numId w:val="7"/>
        </w:numPr>
        <w:snapToGrid w:val="0"/>
        <w:spacing w:after="0" w:line="360" w:lineRule="auto"/>
        <w:ind w:left="1620" w:hanging="540"/>
        <w:jc w:val="both"/>
      </w:pPr>
      <w:r>
        <w:t>allows for the electric vehicle charging station to be used without causing the vehicle being charged to project in front of neighboring properties or vacant lots;</w:t>
      </w:r>
    </w:p>
    <w:p w14:paraId="7612AB4B" w14:textId="77777777" w:rsidR="00C21992" w:rsidRDefault="00C21992" w:rsidP="00E20E4C">
      <w:pPr>
        <w:pStyle w:val="ListParagraph"/>
        <w:numPr>
          <w:ilvl w:val="3"/>
          <w:numId w:val="7"/>
        </w:numPr>
        <w:snapToGrid w:val="0"/>
        <w:spacing w:after="0" w:line="360" w:lineRule="auto"/>
        <w:ind w:left="1620" w:hanging="540"/>
        <w:jc w:val="both"/>
      </w:pPr>
      <w:r>
        <w:t>will not cause interference with vehicular sight lines at street corners or driveways;</w:t>
      </w:r>
    </w:p>
    <w:p w14:paraId="4542491E" w14:textId="77777777" w:rsidR="00C21992" w:rsidRDefault="00C21992" w:rsidP="00E20E4C">
      <w:pPr>
        <w:pStyle w:val="ListParagraph"/>
        <w:numPr>
          <w:ilvl w:val="3"/>
          <w:numId w:val="7"/>
        </w:numPr>
        <w:snapToGrid w:val="0"/>
        <w:spacing w:after="0" w:line="360" w:lineRule="auto"/>
        <w:ind w:left="1620" w:hanging="540"/>
        <w:jc w:val="both"/>
      </w:pPr>
      <w:r>
        <w:t>minimizes the removal of vegetation necessary to install and operate the electric vehicle charging station; and</w:t>
      </w:r>
    </w:p>
    <w:p w14:paraId="1AFBDAE5" w14:textId="77777777" w:rsidR="00C21992" w:rsidRPr="006473FD" w:rsidRDefault="00C21992" w:rsidP="00E20E4C">
      <w:pPr>
        <w:pStyle w:val="ListParagraph"/>
        <w:numPr>
          <w:ilvl w:val="3"/>
          <w:numId w:val="7"/>
        </w:numPr>
        <w:snapToGrid w:val="0"/>
        <w:spacing w:after="0" w:line="360" w:lineRule="auto"/>
        <w:ind w:left="1620" w:hanging="540"/>
        <w:jc w:val="both"/>
      </w:pPr>
      <w:r>
        <w:t>does not result in an unsafe or substandard condition.</w:t>
      </w:r>
    </w:p>
    <w:p w14:paraId="4B09323F" w14:textId="77777777" w:rsidR="00C21992" w:rsidRDefault="00C21992" w:rsidP="00C21992">
      <w:pPr>
        <w:snapToGrid w:val="0"/>
        <w:spacing w:after="0" w:line="360" w:lineRule="auto"/>
        <w:jc w:val="both"/>
        <w:rPr>
          <w:b/>
        </w:rPr>
      </w:pPr>
    </w:p>
    <w:p w14:paraId="3AD9776C" w14:textId="77777777" w:rsidR="00C21992" w:rsidRDefault="00C21992" w:rsidP="00C21992">
      <w:pPr>
        <w:snapToGrid w:val="0"/>
        <w:spacing w:after="0" w:line="360" w:lineRule="auto"/>
        <w:jc w:val="both"/>
        <w:rPr>
          <w:b/>
        </w:rPr>
      </w:pPr>
      <w:r>
        <w:rPr>
          <w:b/>
        </w:rPr>
        <w:t>Section 8. Persons prohibited from receiving an operating permit.</w:t>
      </w:r>
    </w:p>
    <w:p w14:paraId="43C75096" w14:textId="77777777" w:rsidR="00C21992" w:rsidRPr="00F61314" w:rsidRDefault="00C21992" w:rsidP="00C21992">
      <w:pPr>
        <w:snapToGrid w:val="0"/>
        <w:spacing w:after="0" w:line="360" w:lineRule="auto"/>
        <w:jc w:val="both"/>
      </w:pPr>
      <w:r w:rsidRPr="00F61314">
        <w:t xml:space="preserve">The Director may not issue an operating permit </w:t>
      </w:r>
      <w:r>
        <w:t>pursuant to this Ordinance to the owner or occupant of a</w:t>
      </w:r>
      <w:r w:rsidRPr="00F61314">
        <w:t xml:space="preserve"> subject property that has outstanding </w:t>
      </w:r>
      <w:r>
        <w:t xml:space="preserve">property </w:t>
      </w:r>
      <w:r w:rsidRPr="00F61314">
        <w:t>taxes or property</w:t>
      </w:r>
      <w:r w:rsidR="002C0154">
        <w:t xml:space="preserve"> tax</w:t>
      </w:r>
      <w:r w:rsidRPr="00F61314">
        <w:t xml:space="preserve"> liens.</w:t>
      </w:r>
    </w:p>
    <w:p w14:paraId="506B68FA" w14:textId="77777777" w:rsidR="00C21992" w:rsidRDefault="00C21992" w:rsidP="00C21992">
      <w:pPr>
        <w:snapToGrid w:val="0"/>
        <w:spacing w:after="0" w:line="360" w:lineRule="auto"/>
        <w:jc w:val="both"/>
        <w:rPr>
          <w:b/>
        </w:rPr>
      </w:pPr>
    </w:p>
    <w:p w14:paraId="43A71A88" w14:textId="77777777" w:rsidR="00C21992" w:rsidRDefault="00C21992" w:rsidP="00C21992">
      <w:pPr>
        <w:snapToGrid w:val="0"/>
        <w:spacing w:after="0" w:line="360" w:lineRule="auto"/>
        <w:jc w:val="both"/>
        <w:rPr>
          <w:b/>
        </w:rPr>
      </w:pPr>
      <w:r>
        <w:rPr>
          <w:b/>
        </w:rPr>
        <w:t>Section 9. Operating p</w:t>
      </w:r>
      <w:r w:rsidRPr="00E96406">
        <w:rPr>
          <w:b/>
        </w:rPr>
        <w:t>ermittee responsibilities</w:t>
      </w:r>
      <w:r>
        <w:rPr>
          <w:b/>
        </w:rPr>
        <w:t>.</w:t>
      </w:r>
    </w:p>
    <w:p w14:paraId="7CB1B9D4" w14:textId="77777777" w:rsidR="00C21992" w:rsidRPr="00F61314" w:rsidRDefault="00C21992" w:rsidP="002C0154">
      <w:pPr>
        <w:snapToGrid w:val="0"/>
        <w:spacing w:after="0" w:line="360" w:lineRule="auto"/>
        <w:ind w:firstLine="720"/>
        <w:jc w:val="both"/>
        <w:rPr>
          <w:b/>
        </w:rPr>
      </w:pPr>
      <w:r>
        <w:t>(a) An operating permittee may use the permitted electric vehicle charging station</w:t>
      </w:r>
      <w:r w:rsidR="002C0154">
        <w:t xml:space="preserve"> only</w:t>
      </w:r>
      <w:r>
        <w:t xml:space="preserve"> for private, non-commercial use. An operating permittee may not accept fees, gratuities, or other remuneration for use of the permitted electric vehicle charging station.</w:t>
      </w:r>
    </w:p>
    <w:p w14:paraId="493305D5" w14:textId="77777777" w:rsidR="00C21992" w:rsidRDefault="00C21992" w:rsidP="002C0154">
      <w:pPr>
        <w:snapToGrid w:val="0"/>
        <w:spacing w:after="0" w:line="360" w:lineRule="auto"/>
        <w:ind w:firstLine="720"/>
        <w:jc w:val="both"/>
      </w:pPr>
      <w:r>
        <w:lastRenderedPageBreak/>
        <w:t>(b) An operating permittee shall be responsible for</w:t>
      </w:r>
      <w:r w:rsidR="002C0154">
        <w:t xml:space="preserve"> maintaining the permitted vehicle charging station and</w:t>
      </w:r>
      <w:r>
        <w:t xml:space="preserve"> </w:t>
      </w:r>
      <w:r w:rsidR="002C0154">
        <w:t xml:space="preserve">for </w:t>
      </w:r>
      <w:r>
        <w:t xml:space="preserve">monitoring </w:t>
      </w:r>
      <w:r w:rsidR="002C0154">
        <w:t>its use</w:t>
      </w:r>
      <w:r>
        <w:t>.</w:t>
      </w:r>
    </w:p>
    <w:p w14:paraId="4573941F" w14:textId="77777777" w:rsidR="00C21992" w:rsidRDefault="00C21992" w:rsidP="00C21992">
      <w:pPr>
        <w:snapToGrid w:val="0"/>
        <w:spacing w:after="0" w:line="360" w:lineRule="auto"/>
        <w:ind w:firstLine="720"/>
        <w:jc w:val="both"/>
      </w:pPr>
      <w:r>
        <w:t>(c) The operating permittee may not paint, modify, or alter any area of the right-of-way in any way without prior written approval of the Director.</w:t>
      </w:r>
    </w:p>
    <w:p w14:paraId="7E0637A2" w14:textId="77777777" w:rsidR="00C21992" w:rsidRDefault="00C21992" w:rsidP="00C21992">
      <w:pPr>
        <w:snapToGrid w:val="0"/>
        <w:spacing w:after="0" w:line="360" w:lineRule="auto"/>
        <w:jc w:val="both"/>
        <w:rPr>
          <w:b/>
        </w:rPr>
      </w:pPr>
    </w:p>
    <w:p w14:paraId="4F9141E7" w14:textId="77777777" w:rsidR="00C21992" w:rsidRPr="00F61314" w:rsidRDefault="00C21992" w:rsidP="00C21992">
      <w:pPr>
        <w:snapToGrid w:val="0"/>
        <w:spacing w:after="0" w:line="360" w:lineRule="auto"/>
        <w:jc w:val="both"/>
        <w:rPr>
          <w:b/>
        </w:rPr>
      </w:pPr>
      <w:r>
        <w:rPr>
          <w:b/>
        </w:rPr>
        <w:t xml:space="preserve">Section 10. Operating permit issuance. </w:t>
      </w:r>
    </w:p>
    <w:p w14:paraId="129A2518" w14:textId="77777777" w:rsidR="00C21992" w:rsidRDefault="00C21992" w:rsidP="00C21992">
      <w:pPr>
        <w:snapToGrid w:val="0"/>
        <w:spacing w:after="0" w:line="360" w:lineRule="auto"/>
        <w:jc w:val="both"/>
      </w:pPr>
      <w:r>
        <w:tab/>
        <w:t>(a) The Director shall ensure that each operating permit issued contains—</w:t>
      </w:r>
    </w:p>
    <w:p w14:paraId="3E8DCBF5" w14:textId="77777777" w:rsidR="00C21992" w:rsidRDefault="00C21992" w:rsidP="00E20E4C">
      <w:pPr>
        <w:pStyle w:val="ListParagraph"/>
        <w:numPr>
          <w:ilvl w:val="3"/>
          <w:numId w:val="4"/>
        </w:numPr>
        <w:snapToGrid w:val="0"/>
        <w:spacing w:after="0" w:line="360" w:lineRule="auto"/>
        <w:jc w:val="both"/>
      </w:pPr>
      <w:r>
        <w:t>the address of the subject property and the name of the permittee;</w:t>
      </w:r>
    </w:p>
    <w:p w14:paraId="60D63F5B" w14:textId="77777777" w:rsidR="00C21992" w:rsidRDefault="00C21992" w:rsidP="00E20E4C">
      <w:pPr>
        <w:pStyle w:val="ListParagraph"/>
        <w:numPr>
          <w:ilvl w:val="3"/>
          <w:numId w:val="4"/>
        </w:numPr>
        <w:snapToGrid w:val="0"/>
        <w:spacing w:after="0" w:line="360" w:lineRule="auto"/>
        <w:jc w:val="both"/>
      </w:pPr>
      <w:r>
        <w:t xml:space="preserve">the permit number and any additional usage limitations </w:t>
      </w:r>
      <w:r w:rsidR="006033A7">
        <w:t>that</w:t>
      </w:r>
      <w:r>
        <w:t xml:space="preserve"> may be imposed as a condition of approval; </w:t>
      </w:r>
    </w:p>
    <w:p w14:paraId="16497F98" w14:textId="77777777" w:rsidR="006033A7" w:rsidRDefault="006033A7" w:rsidP="00E20E4C">
      <w:pPr>
        <w:pStyle w:val="ListParagraph"/>
        <w:numPr>
          <w:ilvl w:val="3"/>
          <w:numId w:val="4"/>
        </w:numPr>
        <w:snapToGrid w:val="0"/>
        <w:spacing w:after="0" w:line="360" w:lineRule="auto"/>
        <w:jc w:val="both"/>
      </w:pPr>
      <w:r>
        <w:t>the term of</w:t>
      </w:r>
      <w:r w:rsidR="00C21992">
        <w:t xml:space="preserve"> the permit</w:t>
      </w:r>
      <w:r>
        <w:t xml:space="preserve">; and </w:t>
      </w:r>
    </w:p>
    <w:p w14:paraId="1CB0B586" w14:textId="77777777" w:rsidR="00C21992" w:rsidRDefault="002859B1" w:rsidP="00E20E4C">
      <w:pPr>
        <w:pStyle w:val="ListParagraph"/>
        <w:numPr>
          <w:ilvl w:val="3"/>
          <w:numId w:val="4"/>
        </w:numPr>
        <w:snapToGrid w:val="0"/>
        <w:spacing w:after="0" w:line="360" w:lineRule="auto"/>
        <w:jc w:val="both"/>
      </w:pPr>
      <w:r>
        <w:t>a provision requiring that al</w:t>
      </w:r>
      <w:r w:rsidRPr="0067110F">
        <w:rPr>
          <w:rFonts w:eastAsia="Times New Roman" w:cs="Times New Roman"/>
          <w:color w:val="000000" w:themeColor="text1"/>
          <w:szCs w:val="24"/>
          <w:shd w:val="clear" w:color="auto" w:fill="FFFFFF"/>
        </w:rPr>
        <w:t>l work performed</w:t>
      </w:r>
      <w:r>
        <w:rPr>
          <w:rFonts w:eastAsia="Times New Roman" w:cs="Times New Roman"/>
          <w:color w:val="000000" w:themeColor="text1"/>
          <w:szCs w:val="24"/>
          <w:shd w:val="clear" w:color="auto" w:fill="FFFFFF"/>
        </w:rPr>
        <w:t xml:space="preserve"> in installing, altering or maintaining the permitted electric vehicle charging station be</w:t>
      </w:r>
      <w:r w:rsidRPr="0067110F">
        <w:rPr>
          <w:rFonts w:eastAsia="Times New Roman" w:cs="Times New Roman"/>
          <w:color w:val="000000" w:themeColor="text1"/>
          <w:szCs w:val="24"/>
          <w:shd w:val="clear" w:color="auto" w:fill="FFFFFF"/>
        </w:rPr>
        <w:t xml:space="preserve"> in accordance with </w:t>
      </w:r>
      <w:r>
        <w:rPr>
          <w:rFonts w:eastAsia="Times New Roman" w:cs="Times New Roman"/>
          <w:color w:val="000000" w:themeColor="text1"/>
          <w:szCs w:val="24"/>
          <w:shd w:val="clear" w:color="auto" w:fill="FFFFFF"/>
        </w:rPr>
        <w:t xml:space="preserve">the adopted construction and electric code of the </w:t>
      </w:r>
      <w:r w:rsidR="00066A37">
        <w:t>[</w:t>
      </w:r>
      <w:r w:rsidR="00066A37" w:rsidRPr="00066A37">
        <w:rPr>
          <w:i/>
          <w:iCs/>
        </w:rPr>
        <w:t>City/Town Village</w:t>
      </w:r>
      <w:r w:rsidR="00066A37">
        <w:t>]</w:t>
      </w:r>
      <w:r>
        <w:rPr>
          <w:rFonts w:eastAsia="Times New Roman" w:cs="Times New Roman"/>
          <w:color w:val="000000" w:themeColor="text1"/>
          <w:szCs w:val="24"/>
          <w:shd w:val="clear" w:color="auto" w:fill="FFFFFF"/>
        </w:rPr>
        <w:t xml:space="preserve">. </w:t>
      </w:r>
    </w:p>
    <w:p w14:paraId="42309E36" w14:textId="77777777" w:rsidR="00C21992" w:rsidRDefault="00C21992" w:rsidP="00C21992">
      <w:pPr>
        <w:snapToGrid w:val="0"/>
        <w:spacing w:after="0" w:line="360" w:lineRule="auto"/>
        <w:jc w:val="both"/>
      </w:pPr>
      <w:r>
        <w:tab/>
        <w:t>(b) For each operating permit issued, the Director shall issue an approved site plan, which graphically describes the placement of the electric vehicle charging station.</w:t>
      </w:r>
    </w:p>
    <w:p w14:paraId="5E3250DC" w14:textId="77777777" w:rsidR="006033A7" w:rsidRDefault="00C21992" w:rsidP="00066A37">
      <w:pPr>
        <w:snapToGrid w:val="0"/>
        <w:spacing w:after="0" w:line="360" w:lineRule="auto"/>
        <w:jc w:val="both"/>
      </w:pPr>
      <w:r>
        <w:tab/>
        <w:t>(c</w:t>
      </w:r>
      <w:r w:rsidRPr="00F61314">
        <w:t>) The</w:t>
      </w:r>
      <w:r w:rsidRPr="00E96406">
        <w:t xml:space="preserve"> Director shall certify that each improvement associated with the installation, </w:t>
      </w:r>
      <w:r w:rsidR="002859B1">
        <w:t>alteration</w:t>
      </w:r>
      <w:r>
        <w:t xml:space="preserve">, and maintenance of </w:t>
      </w:r>
      <w:r w:rsidR="006033A7">
        <w:t xml:space="preserve">the </w:t>
      </w:r>
      <w:r w:rsidR="002859B1">
        <w:t xml:space="preserve">permitted </w:t>
      </w:r>
      <w:r>
        <w:t xml:space="preserve">electric vehicle charging station </w:t>
      </w:r>
      <w:r w:rsidRPr="00E96406">
        <w:t xml:space="preserve">is compliant with the adopted construction and electric codes of the </w:t>
      </w:r>
      <w:r w:rsidR="00066A37">
        <w:t>[</w:t>
      </w:r>
      <w:r w:rsidR="00066A37" w:rsidRPr="00066A37">
        <w:rPr>
          <w:i/>
          <w:iCs/>
        </w:rPr>
        <w:t>City/Town Village</w:t>
      </w:r>
      <w:r w:rsidR="00066A37">
        <w:t>]</w:t>
      </w:r>
      <w:r w:rsidRPr="00E96406">
        <w:t>.</w:t>
      </w:r>
    </w:p>
    <w:p w14:paraId="4B55008E" w14:textId="77777777" w:rsidR="00C21992" w:rsidRDefault="00C21992" w:rsidP="00C21992">
      <w:pPr>
        <w:snapToGrid w:val="0"/>
        <w:spacing w:after="0" w:line="360" w:lineRule="auto"/>
        <w:jc w:val="both"/>
        <w:rPr>
          <w:b/>
        </w:rPr>
      </w:pPr>
    </w:p>
    <w:p w14:paraId="1703325D" w14:textId="77777777" w:rsidR="00C21992" w:rsidRDefault="00C21992" w:rsidP="00C21992">
      <w:pPr>
        <w:snapToGrid w:val="0"/>
        <w:spacing w:after="0" w:line="360" w:lineRule="auto"/>
        <w:jc w:val="both"/>
        <w:rPr>
          <w:b/>
        </w:rPr>
      </w:pPr>
      <w:r>
        <w:rPr>
          <w:b/>
        </w:rPr>
        <w:t>Section 11. Operating permit expiration; renewal; t</w:t>
      </w:r>
      <w:r w:rsidRPr="00E96406">
        <w:rPr>
          <w:b/>
        </w:rPr>
        <w:t>ransfer</w:t>
      </w:r>
      <w:r>
        <w:rPr>
          <w:b/>
        </w:rPr>
        <w:t>; revocation; removal.</w:t>
      </w:r>
    </w:p>
    <w:p w14:paraId="70AFC70A" w14:textId="77777777" w:rsidR="00C21992" w:rsidRDefault="00C21992" w:rsidP="00C21992">
      <w:pPr>
        <w:snapToGrid w:val="0"/>
        <w:spacing w:after="0" w:line="360" w:lineRule="auto"/>
        <w:ind w:firstLine="720"/>
        <w:jc w:val="both"/>
      </w:pPr>
      <w:r>
        <w:t>(a</w:t>
      </w:r>
      <w:r w:rsidRPr="009E3A96">
        <w:t>)</w:t>
      </w:r>
      <w:r>
        <w:t xml:space="preserve"> Each operating permit shall expire on the date that is one year from the date of issuance. </w:t>
      </w:r>
    </w:p>
    <w:p w14:paraId="2273BFBF" w14:textId="77777777" w:rsidR="00C21992" w:rsidRDefault="00C21992" w:rsidP="00C21992">
      <w:pPr>
        <w:snapToGrid w:val="0"/>
        <w:spacing w:after="0" w:line="360" w:lineRule="auto"/>
        <w:ind w:firstLine="720"/>
        <w:jc w:val="both"/>
      </w:pPr>
      <w:r>
        <w:t>(b</w:t>
      </w:r>
      <w:r w:rsidRPr="00B434D3">
        <w:t xml:space="preserve">) Each operating permit shall </w:t>
      </w:r>
      <w:r w:rsidRPr="00F61314">
        <w:t xml:space="preserve">be </w:t>
      </w:r>
      <w:r w:rsidRPr="00B434D3">
        <w:t>renewable.</w:t>
      </w:r>
      <w:r>
        <w:t xml:space="preserve"> To apply to renew an operating permit, an operating permittee shall submit to the Director the following:</w:t>
      </w:r>
    </w:p>
    <w:p w14:paraId="4D8FD8A1" w14:textId="77777777" w:rsidR="00C21992" w:rsidRDefault="00C21992" w:rsidP="00C21992">
      <w:pPr>
        <w:snapToGrid w:val="0"/>
        <w:spacing w:after="0" w:line="360" w:lineRule="auto"/>
        <w:ind w:left="1080"/>
        <w:jc w:val="both"/>
      </w:pPr>
      <w:r>
        <w:t>(1). A revised or updated site plan, if changes to an approved plan are requested.</w:t>
      </w:r>
    </w:p>
    <w:p w14:paraId="227674F4" w14:textId="77777777" w:rsidR="00C21992" w:rsidRDefault="00C21992" w:rsidP="00C21992">
      <w:pPr>
        <w:snapToGrid w:val="0"/>
        <w:spacing w:after="0" w:line="360" w:lineRule="auto"/>
        <w:ind w:left="1080"/>
        <w:jc w:val="both"/>
      </w:pPr>
      <w:r>
        <w:t>(2). Proof of payment of all applicable taxes and fees as required by law.</w:t>
      </w:r>
    </w:p>
    <w:p w14:paraId="35716DA9" w14:textId="77777777" w:rsidR="00C21992" w:rsidRDefault="00C21992" w:rsidP="00066A37">
      <w:pPr>
        <w:snapToGrid w:val="0"/>
        <w:spacing w:after="0" w:line="360" w:lineRule="auto"/>
        <w:ind w:left="1080"/>
        <w:jc w:val="both"/>
      </w:pPr>
      <w:r>
        <w:t>(3). Evidence documenting an insurance policy described in section</w:t>
      </w:r>
      <w:r w:rsidR="00066A37">
        <w:t xml:space="preserve"> 5.</w:t>
      </w:r>
    </w:p>
    <w:p w14:paraId="5B88CF00" w14:textId="77777777" w:rsidR="00C21992" w:rsidRDefault="00C21992" w:rsidP="00C21992">
      <w:pPr>
        <w:snapToGrid w:val="0"/>
        <w:spacing w:after="0" w:line="360" w:lineRule="auto"/>
        <w:ind w:left="1080"/>
        <w:jc w:val="both"/>
      </w:pPr>
      <w:r>
        <w:t>(4). Any other document requested by the Director.</w:t>
      </w:r>
    </w:p>
    <w:p w14:paraId="2A7A0E57" w14:textId="77777777" w:rsidR="00C21992" w:rsidRDefault="00C21992" w:rsidP="00C21992">
      <w:pPr>
        <w:snapToGrid w:val="0"/>
        <w:spacing w:after="0" w:line="360" w:lineRule="auto"/>
        <w:ind w:left="1080"/>
        <w:jc w:val="both"/>
      </w:pPr>
      <w:r>
        <w:t>(5). A fee of $50.</w:t>
      </w:r>
    </w:p>
    <w:p w14:paraId="2784E331" w14:textId="77777777" w:rsidR="00C21992" w:rsidRDefault="00C21992" w:rsidP="00C21992">
      <w:pPr>
        <w:snapToGrid w:val="0"/>
        <w:spacing w:after="0" w:line="360" w:lineRule="auto"/>
        <w:ind w:firstLine="720"/>
        <w:jc w:val="both"/>
      </w:pPr>
      <w:r>
        <w:lastRenderedPageBreak/>
        <w:t>(c) If a subsequent owner or occupant of the subject property seeks to assume the rights and responsibilities of the operating permittee, that subsequent owner or occupant must apply for a separate operating permit before the expiration of the operating permit originally issued.</w:t>
      </w:r>
    </w:p>
    <w:p w14:paraId="300CA27F" w14:textId="77777777" w:rsidR="00C21992" w:rsidRPr="00E96406" w:rsidRDefault="00C21992" w:rsidP="00C21992">
      <w:pPr>
        <w:snapToGrid w:val="0"/>
        <w:spacing w:after="0" w:line="360" w:lineRule="auto"/>
        <w:ind w:firstLine="720"/>
        <w:jc w:val="both"/>
      </w:pPr>
      <w:r>
        <w:t xml:space="preserve">(d) </w:t>
      </w:r>
      <w:r w:rsidRPr="002E7DF4">
        <w:t xml:space="preserve">An operating permit is a privilege, not a right, and may be </w:t>
      </w:r>
      <w:r>
        <w:t xml:space="preserve">modified, </w:t>
      </w:r>
      <w:r w:rsidRPr="002E7DF4">
        <w:t>revoked, suspended, or not renewed at</w:t>
      </w:r>
      <w:r>
        <w:t xml:space="preserve"> the discretion of the Director.</w:t>
      </w:r>
    </w:p>
    <w:p w14:paraId="6FC2B7DA" w14:textId="77777777" w:rsidR="00C21992" w:rsidRDefault="00C21992" w:rsidP="00066A37">
      <w:pPr>
        <w:snapToGrid w:val="0"/>
        <w:spacing w:after="0" w:line="360" w:lineRule="auto"/>
        <w:ind w:firstLine="720"/>
        <w:jc w:val="both"/>
      </w:pPr>
      <w:r w:rsidRPr="00915634">
        <w:t>(e)</w:t>
      </w:r>
      <w:r>
        <w:t xml:space="preserve"> In the sole discretion of the </w:t>
      </w:r>
      <w:r w:rsidR="00066A37">
        <w:t>[</w:t>
      </w:r>
      <w:r w:rsidR="00066A37" w:rsidRPr="00066A37">
        <w:rPr>
          <w:i/>
          <w:iCs/>
        </w:rPr>
        <w:t>City/Town Village</w:t>
      </w:r>
      <w:r w:rsidR="00066A37">
        <w:t>]</w:t>
      </w:r>
      <w:r>
        <w:t xml:space="preserve"> and upon the revocation or non-renewal of the operating permit, the operating permittee shall remove the electric vehicle charging station from the right-of-way at the expense of the operating permittee</w:t>
      </w:r>
      <w:r w:rsidR="00DA1E41">
        <w:t xml:space="preserve">, and in accordance with the adopted construction and electric codes of the </w:t>
      </w:r>
      <w:r w:rsidR="00066A37">
        <w:t>[</w:t>
      </w:r>
      <w:r w:rsidR="00066A37" w:rsidRPr="00066A37">
        <w:rPr>
          <w:i/>
          <w:iCs/>
        </w:rPr>
        <w:t>City/Town Village</w:t>
      </w:r>
      <w:r w:rsidR="00066A37">
        <w:t>]</w:t>
      </w:r>
      <w:r>
        <w:t>.</w:t>
      </w:r>
    </w:p>
    <w:p w14:paraId="1C141E9C" w14:textId="77777777" w:rsidR="00C21992" w:rsidRDefault="00C21992" w:rsidP="00066A37">
      <w:pPr>
        <w:snapToGrid w:val="0"/>
        <w:spacing w:after="0" w:line="360" w:lineRule="auto"/>
        <w:ind w:firstLine="720"/>
        <w:jc w:val="both"/>
      </w:pPr>
      <w:r>
        <w:t>(f) T</w:t>
      </w:r>
      <w:r w:rsidRPr="006A3E55">
        <w:t xml:space="preserve">he </w:t>
      </w:r>
      <w:r w:rsidR="00066A37">
        <w:t>[</w:t>
      </w:r>
      <w:r w:rsidR="00066A37" w:rsidRPr="00066A37">
        <w:rPr>
          <w:i/>
          <w:iCs/>
        </w:rPr>
        <w:t>City/Town Village</w:t>
      </w:r>
      <w:r w:rsidR="00066A37">
        <w:t xml:space="preserve">] </w:t>
      </w:r>
      <w:r>
        <w:t xml:space="preserve">may require, with advanced notice, the temporary or permanent removal of a permitted electric vehicle </w:t>
      </w:r>
      <w:r w:rsidR="00066A37">
        <w:t xml:space="preserve">charging station </w:t>
      </w:r>
      <w:r>
        <w:t>if the</w:t>
      </w:r>
      <w:r w:rsidR="00066A37">
        <w:t xml:space="preserve"> [</w:t>
      </w:r>
      <w:r w:rsidR="00066A37" w:rsidRPr="00066A37">
        <w:rPr>
          <w:i/>
          <w:iCs/>
        </w:rPr>
        <w:t>City/Town Village</w:t>
      </w:r>
      <w:r w:rsidR="00066A37">
        <w:t xml:space="preserve">] </w:t>
      </w:r>
      <w:r w:rsidRPr="006A3E55">
        <w:t xml:space="preserve">requires the </w:t>
      </w:r>
      <w:r>
        <w:t xml:space="preserve">right-of-way cleared for </w:t>
      </w:r>
      <w:r w:rsidRPr="006A3E55">
        <w:t>street, sidewalk, or utility repair or other public purposes.</w:t>
      </w:r>
    </w:p>
    <w:p w14:paraId="4AE6F640" w14:textId="77777777" w:rsidR="00C21992" w:rsidRDefault="00C21992" w:rsidP="00C21992">
      <w:pPr>
        <w:snapToGrid w:val="0"/>
        <w:spacing w:after="0" w:line="360" w:lineRule="auto"/>
        <w:ind w:firstLine="720"/>
        <w:jc w:val="both"/>
      </w:pPr>
      <w:r>
        <w:t>(g) In an emergency situation, the departments of police and fire and any other emergency response agency may require immediate removal, deactivation, or relocation of a permitted electric vehicle charging station.</w:t>
      </w:r>
      <w:r w:rsidRPr="00492F28">
        <w:t xml:space="preserve"> The </w:t>
      </w:r>
      <w:r w:rsidR="00066A37">
        <w:t>[</w:t>
      </w:r>
      <w:r w:rsidRPr="00066A37">
        <w:rPr>
          <w:i/>
          <w:iCs/>
        </w:rPr>
        <w:t>City</w:t>
      </w:r>
      <w:r w:rsidR="00066A37" w:rsidRPr="00066A37">
        <w:rPr>
          <w:i/>
          <w:iCs/>
        </w:rPr>
        <w:t>/Town Village</w:t>
      </w:r>
      <w:r w:rsidR="00066A37">
        <w:t>]</w:t>
      </w:r>
      <w:r w:rsidRPr="00492F28">
        <w:t xml:space="preserve">, its officers and agents, and any utility company operating pursuant to a franchise granted by the legislature or the public utilities commission, and its officers, agents and employees, shall not be responsible for electric vehicle </w:t>
      </w:r>
      <w:r>
        <w:t>charging station</w:t>
      </w:r>
      <w:r w:rsidR="00DA1E41">
        <w:t xml:space="preserve"> </w:t>
      </w:r>
      <w:r w:rsidRPr="00492F28">
        <w:t>components relocated during</w:t>
      </w:r>
      <w:r>
        <w:t xml:space="preserve"> an emergency.</w:t>
      </w:r>
    </w:p>
    <w:p w14:paraId="1981DC34" w14:textId="77777777" w:rsidR="00C21992" w:rsidRDefault="00C21992" w:rsidP="00C21992">
      <w:pPr>
        <w:snapToGrid w:val="0"/>
        <w:spacing w:after="0" w:line="360" w:lineRule="auto"/>
        <w:jc w:val="both"/>
        <w:rPr>
          <w:b/>
        </w:rPr>
      </w:pPr>
    </w:p>
    <w:p w14:paraId="25E98066" w14:textId="77777777" w:rsidR="00C21992" w:rsidRDefault="00C21992" w:rsidP="00C21992">
      <w:pPr>
        <w:snapToGrid w:val="0"/>
        <w:spacing w:after="0" w:line="360" w:lineRule="auto"/>
        <w:jc w:val="both"/>
      </w:pPr>
      <w:r>
        <w:rPr>
          <w:b/>
        </w:rPr>
        <w:t>Section 12</w:t>
      </w:r>
      <w:r w:rsidRPr="00777DBA">
        <w:rPr>
          <w:b/>
        </w:rPr>
        <w:t xml:space="preserve">. </w:t>
      </w:r>
      <w:r w:rsidR="00DA1E41">
        <w:rPr>
          <w:b/>
        </w:rPr>
        <w:t xml:space="preserve">Electric vehicle </w:t>
      </w:r>
      <w:r>
        <w:rPr>
          <w:b/>
        </w:rPr>
        <w:t xml:space="preserve">street parking permit. </w:t>
      </w:r>
      <w:r>
        <w:t>It shall be unlawful for a person other than the parking permittee to park a vehicle</w:t>
      </w:r>
      <w:r w:rsidRPr="006832FB">
        <w:t xml:space="preserve"> </w:t>
      </w:r>
      <w:r>
        <w:t>between the hours of 6 p.m. to 6 a.m. nightly in a parking space for which an electric vehicle street parking permit has been issued under this Ordinance and for which appropriate signage is displayed notifying the public of such parking permit.</w:t>
      </w:r>
    </w:p>
    <w:p w14:paraId="09EF83CD" w14:textId="77777777" w:rsidR="00C21992" w:rsidRDefault="00C21992" w:rsidP="00C21992">
      <w:pPr>
        <w:snapToGrid w:val="0"/>
        <w:spacing w:after="0" w:line="360" w:lineRule="auto"/>
        <w:jc w:val="both"/>
      </w:pPr>
    </w:p>
    <w:p w14:paraId="44A01289" w14:textId="77777777" w:rsidR="00C21992" w:rsidRDefault="00C21992" w:rsidP="00C21992">
      <w:pPr>
        <w:snapToGrid w:val="0"/>
        <w:spacing w:after="0" w:line="360" w:lineRule="auto"/>
        <w:jc w:val="both"/>
      </w:pPr>
      <w:r w:rsidRPr="00F61314">
        <w:rPr>
          <w:b/>
        </w:rPr>
        <w:t>Section 1</w:t>
      </w:r>
      <w:r>
        <w:rPr>
          <w:b/>
        </w:rPr>
        <w:t>3</w:t>
      </w:r>
      <w:r w:rsidRPr="00F61314">
        <w:rPr>
          <w:b/>
        </w:rPr>
        <w:t>.</w:t>
      </w:r>
      <w:r>
        <w:rPr>
          <w:b/>
        </w:rPr>
        <w:t xml:space="preserve"> </w:t>
      </w:r>
      <w:r w:rsidRPr="002E7DF4">
        <w:rPr>
          <w:b/>
        </w:rPr>
        <w:t xml:space="preserve">Authority to issue </w:t>
      </w:r>
      <w:r>
        <w:rPr>
          <w:b/>
        </w:rPr>
        <w:t xml:space="preserve">electric vehicle parking </w:t>
      </w:r>
      <w:r w:rsidRPr="002E7DF4">
        <w:rPr>
          <w:b/>
        </w:rPr>
        <w:t>permit.</w:t>
      </w:r>
      <w:r w:rsidRPr="002E7DF4">
        <w:t xml:space="preserve">  The Director shall </w:t>
      </w:r>
      <w:r>
        <w:t>issue an</w:t>
      </w:r>
      <w:r w:rsidRPr="002E7DF4">
        <w:t xml:space="preserve"> </w:t>
      </w:r>
      <w:r>
        <w:t>electric vehicle parking</w:t>
      </w:r>
      <w:r w:rsidRPr="002E7DF4">
        <w:t xml:space="preserve"> permit</w:t>
      </w:r>
      <w:r>
        <w:t xml:space="preserve"> pursuant to this Ordinance to each parking permit applicant for whom the </w:t>
      </w:r>
      <w:r w:rsidRPr="002E7DF4">
        <w:t>Director determines</w:t>
      </w:r>
      <w:r>
        <w:t>—</w:t>
      </w:r>
    </w:p>
    <w:p w14:paraId="4BF3DB0D" w14:textId="77777777" w:rsidR="00C21992" w:rsidRDefault="00C21992" w:rsidP="00E20E4C">
      <w:pPr>
        <w:pStyle w:val="ListParagraph"/>
        <w:numPr>
          <w:ilvl w:val="3"/>
          <w:numId w:val="11"/>
        </w:numPr>
        <w:snapToGrid w:val="0"/>
        <w:spacing w:after="0" w:line="360" w:lineRule="auto"/>
        <w:jc w:val="both"/>
      </w:pPr>
      <w:r>
        <w:t>owns</w:t>
      </w:r>
      <w:r w:rsidR="00DA1E41">
        <w:t xml:space="preserve"> or leases</w:t>
      </w:r>
      <w:r>
        <w:t xml:space="preserve"> an electric vehicle registered in this </w:t>
      </w:r>
      <w:r w:rsidR="00066A37">
        <w:t>[</w:t>
      </w:r>
      <w:r w:rsidR="00066A37" w:rsidRPr="00066A37">
        <w:rPr>
          <w:i/>
          <w:iCs/>
        </w:rPr>
        <w:t>City/Town Village</w:t>
      </w:r>
      <w:r w:rsidR="00066A37">
        <w:t>]</w:t>
      </w:r>
      <w:r>
        <w:t xml:space="preserve">; </w:t>
      </w:r>
    </w:p>
    <w:p w14:paraId="65274DEC" w14:textId="77777777" w:rsidR="00C21992" w:rsidRDefault="00C21992" w:rsidP="00E20E4C">
      <w:pPr>
        <w:pStyle w:val="ListParagraph"/>
        <w:numPr>
          <w:ilvl w:val="3"/>
          <w:numId w:val="11"/>
        </w:numPr>
        <w:snapToGrid w:val="0"/>
        <w:spacing w:after="0" w:line="360" w:lineRule="auto"/>
        <w:jc w:val="both"/>
      </w:pPr>
      <w:r>
        <w:t xml:space="preserve">is a resident of a dwelling located on the subject property for which an operating permit has been issued under this </w:t>
      </w:r>
      <w:r w:rsidR="00066A37">
        <w:t>O</w:t>
      </w:r>
      <w:r>
        <w:t>rdinance or for which an application for an operating permit has been jointly submitted with an application under section 1</w:t>
      </w:r>
      <w:r w:rsidR="0068040C">
        <w:t>4</w:t>
      </w:r>
      <w:r>
        <w:t>;</w:t>
      </w:r>
    </w:p>
    <w:p w14:paraId="2FE54C86" w14:textId="77777777" w:rsidR="00C21992" w:rsidRDefault="00C21992" w:rsidP="00E20E4C">
      <w:pPr>
        <w:pStyle w:val="ListParagraph"/>
        <w:numPr>
          <w:ilvl w:val="3"/>
          <w:numId w:val="11"/>
        </w:numPr>
        <w:snapToGrid w:val="0"/>
        <w:spacing w:after="0" w:line="360" w:lineRule="auto"/>
        <w:jc w:val="both"/>
      </w:pPr>
      <w:r>
        <w:lastRenderedPageBreak/>
        <w:t>submits a complete application under section 1</w:t>
      </w:r>
      <w:r w:rsidR="0068040C">
        <w:t>4</w:t>
      </w:r>
      <w:r>
        <w:t>; and</w:t>
      </w:r>
    </w:p>
    <w:p w14:paraId="0AB578D7" w14:textId="77777777" w:rsidR="00C21992" w:rsidRDefault="00C21992" w:rsidP="00E20E4C">
      <w:pPr>
        <w:pStyle w:val="ListParagraph"/>
        <w:numPr>
          <w:ilvl w:val="3"/>
          <w:numId w:val="11"/>
        </w:numPr>
        <w:snapToGrid w:val="0"/>
        <w:spacing w:after="0" w:line="360" w:lineRule="auto"/>
        <w:jc w:val="both"/>
      </w:pPr>
      <w:r>
        <w:t>proposes a reserved parking space that meets the requirements of section 1</w:t>
      </w:r>
      <w:r w:rsidR="0068040C">
        <w:t>5</w:t>
      </w:r>
      <w:r>
        <w:t>.</w:t>
      </w:r>
    </w:p>
    <w:p w14:paraId="6EE98082" w14:textId="77777777" w:rsidR="00C21992" w:rsidRPr="00F61314" w:rsidRDefault="00C21992" w:rsidP="00C21992">
      <w:pPr>
        <w:pStyle w:val="ListParagraph"/>
        <w:snapToGrid w:val="0"/>
        <w:spacing w:after="0" w:line="360" w:lineRule="auto"/>
        <w:ind w:left="1440"/>
        <w:jc w:val="both"/>
      </w:pPr>
    </w:p>
    <w:p w14:paraId="0EF3E21B" w14:textId="77777777" w:rsidR="00C21992" w:rsidRDefault="00C21992" w:rsidP="00C21992">
      <w:pPr>
        <w:snapToGrid w:val="0"/>
        <w:spacing w:after="0" w:line="360" w:lineRule="auto"/>
        <w:jc w:val="both"/>
      </w:pPr>
      <w:r w:rsidRPr="00F61314">
        <w:rPr>
          <w:b/>
        </w:rPr>
        <w:t>Section 1</w:t>
      </w:r>
      <w:r>
        <w:rPr>
          <w:b/>
        </w:rPr>
        <w:t>4</w:t>
      </w:r>
      <w:r w:rsidRPr="00F61314">
        <w:rPr>
          <w:b/>
        </w:rPr>
        <w:t>.</w:t>
      </w:r>
      <w:r>
        <w:t xml:space="preserve"> </w:t>
      </w:r>
      <w:r w:rsidRPr="00D02EBA">
        <w:rPr>
          <w:b/>
        </w:rPr>
        <w:t xml:space="preserve">Parking Permit </w:t>
      </w:r>
      <w:r w:rsidRPr="00BA1DFD">
        <w:rPr>
          <w:b/>
        </w:rPr>
        <w:t>Application</w:t>
      </w:r>
      <w:r w:rsidRPr="002E7DF4">
        <w:rPr>
          <w:b/>
        </w:rPr>
        <w:t>.</w:t>
      </w:r>
      <w:r>
        <w:rPr>
          <w:b/>
        </w:rPr>
        <w:t xml:space="preserve"> </w:t>
      </w:r>
      <w:r>
        <w:t>Each parking permit applicant shall submit to the Director the following:</w:t>
      </w:r>
    </w:p>
    <w:p w14:paraId="3D35E86C" w14:textId="77777777" w:rsidR="00C21992" w:rsidRDefault="00C21992" w:rsidP="00E20E4C">
      <w:pPr>
        <w:pStyle w:val="ListParagraph"/>
        <w:numPr>
          <w:ilvl w:val="3"/>
          <w:numId w:val="12"/>
        </w:numPr>
        <w:snapToGrid w:val="0"/>
        <w:spacing w:after="0" w:line="360" w:lineRule="auto"/>
        <w:jc w:val="both"/>
      </w:pPr>
      <w:r>
        <w:t>A written application on a form to be provided by the Director for that purpose.</w:t>
      </w:r>
    </w:p>
    <w:p w14:paraId="58223D11" w14:textId="77777777" w:rsidR="00C21992" w:rsidRDefault="00C21992" w:rsidP="00E20E4C">
      <w:pPr>
        <w:pStyle w:val="ListParagraph"/>
        <w:numPr>
          <w:ilvl w:val="3"/>
          <w:numId w:val="12"/>
        </w:numPr>
        <w:snapToGrid w:val="0"/>
        <w:spacing w:after="0" w:line="360" w:lineRule="auto"/>
        <w:jc w:val="both"/>
      </w:pPr>
      <w:r>
        <w:t>A copy of the title and registration of the electric vehicle in the name of the parking permit applicant.</w:t>
      </w:r>
    </w:p>
    <w:p w14:paraId="348D9A1B" w14:textId="77777777" w:rsidR="00C21992" w:rsidRDefault="00C21992" w:rsidP="00E20E4C">
      <w:pPr>
        <w:pStyle w:val="ListParagraph"/>
        <w:numPr>
          <w:ilvl w:val="3"/>
          <w:numId w:val="12"/>
        </w:numPr>
        <w:snapToGrid w:val="0"/>
        <w:spacing w:after="0" w:line="360" w:lineRule="auto"/>
        <w:jc w:val="both"/>
      </w:pPr>
      <w:r>
        <w:t>Proof of ownership or legal occupancy of the subject property.</w:t>
      </w:r>
    </w:p>
    <w:p w14:paraId="375DCAFC" w14:textId="77777777" w:rsidR="00C21992" w:rsidRDefault="00C21992" w:rsidP="00E20E4C">
      <w:pPr>
        <w:pStyle w:val="ListParagraph"/>
        <w:numPr>
          <w:ilvl w:val="3"/>
          <w:numId w:val="12"/>
        </w:numPr>
        <w:snapToGrid w:val="0"/>
        <w:spacing w:after="0" w:line="360" w:lineRule="auto"/>
        <w:jc w:val="both"/>
      </w:pPr>
      <w:r>
        <w:t>A plan of the proposed parking space and permitted or proposed electric vehicle charging station on 8 1/2” x 11” paper or in digital format, depicting the proposed parking space that meets the requirements of section 1</w:t>
      </w:r>
      <w:r w:rsidR="0068040C">
        <w:t>5</w:t>
      </w:r>
      <w:r>
        <w:t>.</w:t>
      </w:r>
    </w:p>
    <w:p w14:paraId="244102D6" w14:textId="77777777" w:rsidR="00C21992" w:rsidRDefault="00C21992" w:rsidP="00E20E4C">
      <w:pPr>
        <w:pStyle w:val="ListParagraph"/>
        <w:numPr>
          <w:ilvl w:val="3"/>
          <w:numId w:val="12"/>
        </w:numPr>
        <w:snapToGrid w:val="0"/>
        <w:spacing w:after="0" w:line="360" w:lineRule="auto"/>
        <w:jc w:val="both"/>
      </w:pPr>
      <w:r>
        <w:t>If such applicant is not the same person as the operating permittee, written permission from the operating permittee.</w:t>
      </w:r>
    </w:p>
    <w:p w14:paraId="6D1684AF" w14:textId="77777777" w:rsidR="00C21992" w:rsidRDefault="00C21992" w:rsidP="00E20E4C">
      <w:pPr>
        <w:pStyle w:val="ListParagraph"/>
        <w:numPr>
          <w:ilvl w:val="3"/>
          <w:numId w:val="12"/>
        </w:numPr>
        <w:snapToGrid w:val="0"/>
        <w:spacing w:after="0" w:line="360" w:lineRule="auto"/>
        <w:jc w:val="both"/>
      </w:pPr>
      <w:r>
        <w:t>A fee of $100.</w:t>
      </w:r>
    </w:p>
    <w:p w14:paraId="13ED2F94" w14:textId="77777777" w:rsidR="00C21992" w:rsidRDefault="00C21992" w:rsidP="00C21992">
      <w:pPr>
        <w:pStyle w:val="ListParagraph"/>
        <w:snapToGrid w:val="0"/>
        <w:spacing w:after="0" w:line="360" w:lineRule="auto"/>
        <w:ind w:left="1440"/>
        <w:jc w:val="both"/>
      </w:pPr>
    </w:p>
    <w:p w14:paraId="0D46F9F0" w14:textId="77777777" w:rsidR="00C21992" w:rsidRDefault="00C21992" w:rsidP="00396B65">
      <w:pPr>
        <w:snapToGrid w:val="0"/>
        <w:spacing w:after="0" w:line="360" w:lineRule="auto"/>
        <w:jc w:val="both"/>
      </w:pPr>
      <w:r w:rsidRPr="00F61314">
        <w:rPr>
          <w:b/>
        </w:rPr>
        <w:t>Section 1</w:t>
      </w:r>
      <w:r>
        <w:rPr>
          <w:b/>
        </w:rPr>
        <w:t>5</w:t>
      </w:r>
      <w:r w:rsidRPr="00F61314">
        <w:rPr>
          <w:b/>
        </w:rPr>
        <w:t>. Parking space</w:t>
      </w:r>
      <w:r>
        <w:rPr>
          <w:b/>
        </w:rPr>
        <w:t xml:space="preserve"> requirements. </w:t>
      </w:r>
      <w:r>
        <w:rPr>
          <w:bCs/>
        </w:rPr>
        <w:t xml:space="preserve">The Director may </w:t>
      </w:r>
      <w:r>
        <w:t>issue an</w:t>
      </w:r>
      <w:r w:rsidRPr="002E7DF4">
        <w:t xml:space="preserve"> </w:t>
      </w:r>
      <w:r>
        <w:t xml:space="preserve">electric vehicle parking </w:t>
      </w:r>
      <w:r w:rsidRPr="002E7DF4">
        <w:t>permit</w:t>
      </w:r>
      <w:r>
        <w:t xml:space="preserve"> pursuant to this Ordinance to a parking permit applicant</w:t>
      </w:r>
      <w:r w:rsidR="00396B65">
        <w:t xml:space="preserve"> only</w:t>
      </w:r>
      <w:r>
        <w:t xml:space="preserve"> if the Director determines that the parking space proposed by the operating permit </w:t>
      </w:r>
      <w:r w:rsidR="00396B65">
        <w:t>applican</w:t>
      </w:r>
      <w:r>
        <w:t>t</w:t>
      </w:r>
      <w:r w:rsidR="00396B65">
        <w:t xml:space="preserve"> is</w:t>
      </w:r>
      <w:r>
        <w:t>—</w:t>
      </w:r>
    </w:p>
    <w:p w14:paraId="76EF365D" w14:textId="77777777" w:rsidR="00C21992" w:rsidRDefault="00C21992" w:rsidP="00066A37">
      <w:pPr>
        <w:snapToGrid w:val="0"/>
        <w:spacing w:after="0" w:line="360" w:lineRule="auto"/>
        <w:ind w:firstLine="720"/>
        <w:jc w:val="both"/>
      </w:pPr>
      <w:r w:rsidRPr="00F61314">
        <w:t xml:space="preserve"> (</w:t>
      </w:r>
      <w:r>
        <w:t>1</w:t>
      </w:r>
      <w:r w:rsidRPr="00F61314">
        <w:t xml:space="preserve">) </w:t>
      </w:r>
      <w:r>
        <w:t xml:space="preserve">adjacent to an electric vehicle charging station for which an operating permit has been issued under this </w:t>
      </w:r>
      <w:r w:rsidR="00066A37">
        <w:t>O</w:t>
      </w:r>
      <w:r>
        <w:t>rdinance or for which an application for an operating permit has been jointly submitted with an application under section 13; and</w:t>
      </w:r>
    </w:p>
    <w:p w14:paraId="5205873E" w14:textId="77777777" w:rsidR="00C21992" w:rsidRDefault="00C21992" w:rsidP="00396B65">
      <w:pPr>
        <w:snapToGrid w:val="0"/>
        <w:spacing w:after="0" w:line="360" w:lineRule="auto"/>
        <w:ind w:firstLine="720"/>
        <w:jc w:val="both"/>
      </w:pPr>
      <w:r>
        <w:t xml:space="preserve">(2) </w:t>
      </w:r>
      <w:r w:rsidRPr="00F61314">
        <w:t>no</w:t>
      </w:r>
      <w:r>
        <w:t>t longer than 20</w:t>
      </w:r>
      <w:r w:rsidRPr="00F61314">
        <w:t xml:space="preserve"> feet</w:t>
      </w:r>
      <w:r>
        <w:t>.</w:t>
      </w:r>
    </w:p>
    <w:p w14:paraId="3922404C" w14:textId="77777777" w:rsidR="00C21992" w:rsidRDefault="00C21992" w:rsidP="00C21992">
      <w:pPr>
        <w:snapToGrid w:val="0"/>
        <w:spacing w:after="0" w:line="360" w:lineRule="auto"/>
        <w:jc w:val="both"/>
      </w:pPr>
    </w:p>
    <w:p w14:paraId="7209773A" w14:textId="77777777" w:rsidR="00C21992" w:rsidRDefault="00C21992" w:rsidP="00C21992">
      <w:pPr>
        <w:snapToGrid w:val="0"/>
        <w:spacing w:after="0" w:line="360" w:lineRule="auto"/>
        <w:jc w:val="both"/>
        <w:rPr>
          <w:b/>
        </w:rPr>
      </w:pPr>
      <w:r w:rsidRPr="00F61314">
        <w:rPr>
          <w:b/>
        </w:rPr>
        <w:t>Section 1</w:t>
      </w:r>
      <w:r>
        <w:rPr>
          <w:b/>
        </w:rPr>
        <w:t>6</w:t>
      </w:r>
      <w:r w:rsidRPr="00F61314">
        <w:rPr>
          <w:b/>
        </w:rPr>
        <w:t xml:space="preserve">. Notice to </w:t>
      </w:r>
      <w:r>
        <w:rPr>
          <w:b/>
        </w:rPr>
        <w:t xml:space="preserve">the </w:t>
      </w:r>
      <w:r w:rsidRPr="00F61314">
        <w:rPr>
          <w:b/>
        </w:rPr>
        <w:t>public.</w:t>
      </w:r>
      <w:r>
        <w:rPr>
          <w:b/>
        </w:rPr>
        <w:t xml:space="preserve"> </w:t>
      </w:r>
    </w:p>
    <w:p w14:paraId="702FE12E" w14:textId="77777777" w:rsidR="00C21992" w:rsidRDefault="00C21992" w:rsidP="00396B65">
      <w:pPr>
        <w:snapToGrid w:val="0"/>
        <w:spacing w:after="0" w:line="360" w:lineRule="auto"/>
        <w:jc w:val="both"/>
      </w:pPr>
      <w:r>
        <w:tab/>
      </w:r>
      <w:r w:rsidRPr="00F61314">
        <w:t>(a)</w:t>
      </w:r>
      <w:r>
        <w:rPr>
          <w:b/>
        </w:rPr>
        <w:t xml:space="preserve"> </w:t>
      </w:r>
      <w:r>
        <w:t>Each parking permittee shall affix a sign to the electric vehicle charging station a sign indicating that the parking space is reserved [</w:t>
      </w:r>
      <w:r w:rsidRPr="00396B65">
        <w:rPr>
          <w:i/>
          <w:iCs/>
        </w:rPr>
        <w:t>which sh</w:t>
      </w:r>
      <w:r w:rsidR="00396B65" w:rsidRPr="00396B65">
        <w:rPr>
          <w:i/>
          <w:iCs/>
        </w:rPr>
        <w:t>all be provided by the Director/</w:t>
      </w:r>
      <w:r w:rsidRPr="00396B65">
        <w:rPr>
          <w:i/>
          <w:iCs/>
        </w:rPr>
        <w:t>the dimensions and text of which shall be determined by the Director</w:t>
      </w:r>
      <w:r>
        <w:t>] notifying the public of the parking prohibition in section 1</w:t>
      </w:r>
      <w:r w:rsidR="00396B65">
        <w:t>2</w:t>
      </w:r>
      <w:r>
        <w:t xml:space="preserve"> and any penalties for the violation of such prohibition.</w:t>
      </w:r>
    </w:p>
    <w:p w14:paraId="77DE9E50" w14:textId="77777777" w:rsidR="00C21992" w:rsidRPr="00F61314" w:rsidRDefault="00C21992" w:rsidP="0068040C">
      <w:pPr>
        <w:snapToGrid w:val="0"/>
        <w:spacing w:after="0" w:line="360" w:lineRule="auto"/>
        <w:jc w:val="both"/>
      </w:pPr>
      <w:r>
        <w:lastRenderedPageBreak/>
        <w:tab/>
        <w:t>(b) The Director shall demarcate each parking space for which a valid parking permit has been issued pursuant to the Ordinance in a manner that makes clear to the public which parking spaces are subject to the prohibition in section 1</w:t>
      </w:r>
      <w:r w:rsidR="0068040C">
        <w:t>2</w:t>
      </w:r>
      <w:r>
        <w:t>.</w:t>
      </w:r>
    </w:p>
    <w:p w14:paraId="326C65F7" w14:textId="77777777" w:rsidR="00C21992" w:rsidRDefault="00C21992" w:rsidP="00C21992">
      <w:pPr>
        <w:snapToGrid w:val="0"/>
        <w:spacing w:after="0" w:line="360" w:lineRule="auto"/>
        <w:jc w:val="both"/>
      </w:pPr>
    </w:p>
    <w:p w14:paraId="039074CC" w14:textId="77777777" w:rsidR="00C21992" w:rsidRPr="00F61314" w:rsidRDefault="00C21992" w:rsidP="00C21992">
      <w:pPr>
        <w:snapToGrid w:val="0"/>
        <w:spacing w:after="0" w:line="360" w:lineRule="auto"/>
        <w:jc w:val="both"/>
        <w:rPr>
          <w:b/>
        </w:rPr>
      </w:pPr>
      <w:r>
        <w:t xml:space="preserve"> </w:t>
      </w:r>
      <w:r>
        <w:rPr>
          <w:b/>
        </w:rPr>
        <w:t xml:space="preserve">Section 17. Parking permit issuance. </w:t>
      </w:r>
    </w:p>
    <w:p w14:paraId="57DD7533" w14:textId="77777777" w:rsidR="00C21992" w:rsidRDefault="00C21992" w:rsidP="00C21992">
      <w:pPr>
        <w:snapToGrid w:val="0"/>
        <w:spacing w:after="0" w:line="360" w:lineRule="auto"/>
        <w:jc w:val="both"/>
      </w:pPr>
      <w:r>
        <w:t>The Director shall ensure that each parking permit issued under this Ordinance contains—</w:t>
      </w:r>
    </w:p>
    <w:p w14:paraId="65E5FD1E" w14:textId="77777777" w:rsidR="00C21992" w:rsidRDefault="00C21992" w:rsidP="00E20E4C">
      <w:pPr>
        <w:pStyle w:val="ListParagraph"/>
        <w:numPr>
          <w:ilvl w:val="3"/>
          <w:numId w:val="13"/>
        </w:numPr>
        <w:snapToGrid w:val="0"/>
        <w:spacing w:after="0" w:line="360" w:lineRule="auto"/>
        <w:jc w:val="both"/>
      </w:pPr>
      <w:r>
        <w:t>the make and model of the electric vehicle and the name of the parking permittee;</w:t>
      </w:r>
    </w:p>
    <w:p w14:paraId="432C4EB3" w14:textId="77777777" w:rsidR="00C21992" w:rsidRDefault="00C21992" w:rsidP="00E20E4C">
      <w:pPr>
        <w:pStyle w:val="ListParagraph"/>
        <w:numPr>
          <w:ilvl w:val="3"/>
          <w:numId w:val="13"/>
        </w:numPr>
        <w:snapToGrid w:val="0"/>
        <w:spacing w:after="0" w:line="360" w:lineRule="auto"/>
        <w:jc w:val="both"/>
      </w:pPr>
      <w:r>
        <w:t>the address of the subject property and the name of the operating permittee;</w:t>
      </w:r>
    </w:p>
    <w:p w14:paraId="15D40AF6" w14:textId="77777777" w:rsidR="00C21992" w:rsidRDefault="00C21992" w:rsidP="00E20E4C">
      <w:pPr>
        <w:pStyle w:val="ListParagraph"/>
        <w:numPr>
          <w:ilvl w:val="3"/>
          <w:numId w:val="13"/>
        </w:numPr>
        <w:snapToGrid w:val="0"/>
        <w:spacing w:after="0" w:line="360" w:lineRule="auto"/>
        <w:jc w:val="both"/>
      </w:pPr>
      <w:r>
        <w:t>the permit number and any additional usage limitations which may be imposed as a condition of approval; and</w:t>
      </w:r>
    </w:p>
    <w:p w14:paraId="02B5425B" w14:textId="77777777" w:rsidR="00C21992" w:rsidRDefault="0068040C" w:rsidP="00E20E4C">
      <w:pPr>
        <w:pStyle w:val="ListParagraph"/>
        <w:numPr>
          <w:ilvl w:val="3"/>
          <w:numId w:val="13"/>
        </w:numPr>
        <w:snapToGrid w:val="0"/>
        <w:spacing w:after="0" w:line="360" w:lineRule="auto"/>
        <w:jc w:val="both"/>
      </w:pPr>
      <w:r>
        <w:t>the term of the permit</w:t>
      </w:r>
      <w:r w:rsidR="00C21992">
        <w:t>.</w:t>
      </w:r>
    </w:p>
    <w:p w14:paraId="7EBF5F5E" w14:textId="77777777" w:rsidR="00C21992" w:rsidRDefault="00C21992" w:rsidP="00C21992">
      <w:pPr>
        <w:snapToGrid w:val="0"/>
        <w:spacing w:after="0" w:line="360" w:lineRule="auto"/>
        <w:jc w:val="both"/>
      </w:pPr>
      <w:r>
        <w:tab/>
      </w:r>
    </w:p>
    <w:p w14:paraId="0EBA8FD7" w14:textId="77777777" w:rsidR="00C21992" w:rsidRPr="00F61314" w:rsidRDefault="00C21992" w:rsidP="00C21992">
      <w:pPr>
        <w:snapToGrid w:val="0"/>
        <w:spacing w:after="0" w:line="360" w:lineRule="auto"/>
        <w:jc w:val="both"/>
        <w:rPr>
          <w:b/>
        </w:rPr>
      </w:pPr>
      <w:r w:rsidRPr="008A08F7">
        <w:rPr>
          <w:b/>
        </w:rPr>
        <w:t xml:space="preserve">Section </w:t>
      </w:r>
      <w:r>
        <w:rPr>
          <w:b/>
        </w:rPr>
        <w:t>18</w:t>
      </w:r>
      <w:r w:rsidRPr="008A08F7">
        <w:rPr>
          <w:b/>
        </w:rPr>
        <w:t xml:space="preserve">. </w:t>
      </w:r>
      <w:r>
        <w:rPr>
          <w:b/>
        </w:rPr>
        <w:t>Expiration; renewal; t</w:t>
      </w:r>
      <w:r w:rsidRPr="00E96406">
        <w:rPr>
          <w:b/>
        </w:rPr>
        <w:t>ransfer</w:t>
      </w:r>
      <w:r>
        <w:rPr>
          <w:b/>
        </w:rPr>
        <w:t>; revocation.</w:t>
      </w:r>
    </w:p>
    <w:p w14:paraId="262CEADF" w14:textId="77777777" w:rsidR="00C21992" w:rsidRDefault="00C21992" w:rsidP="00C21992">
      <w:pPr>
        <w:snapToGrid w:val="0"/>
        <w:spacing w:after="0" w:line="360" w:lineRule="auto"/>
        <w:ind w:firstLine="720"/>
        <w:jc w:val="both"/>
      </w:pPr>
      <w:r>
        <w:t xml:space="preserve">(a) Each electric vehicle parking permit shall expire on the date that is one year from the date of issuance. </w:t>
      </w:r>
    </w:p>
    <w:p w14:paraId="243B3698" w14:textId="77777777" w:rsidR="00C21992" w:rsidRDefault="00C21992" w:rsidP="00C21992">
      <w:pPr>
        <w:snapToGrid w:val="0"/>
        <w:spacing w:after="0" w:line="360" w:lineRule="auto"/>
        <w:ind w:firstLine="720"/>
        <w:jc w:val="both"/>
      </w:pPr>
      <w:r>
        <w:t xml:space="preserve">(b) Each electric vehicle parking permit shall be renewable. To apply to renew an electric vehicle parking permit, a parking permittee shall submit to the Director-- </w:t>
      </w:r>
    </w:p>
    <w:p w14:paraId="0EAA26EF" w14:textId="77777777" w:rsidR="00C21992" w:rsidRDefault="00C21992" w:rsidP="00E20E4C">
      <w:pPr>
        <w:pStyle w:val="ListParagraph"/>
        <w:numPr>
          <w:ilvl w:val="2"/>
          <w:numId w:val="10"/>
        </w:numPr>
        <w:snapToGrid w:val="0"/>
        <w:spacing w:after="0" w:line="360" w:lineRule="auto"/>
        <w:ind w:left="1620" w:hanging="540"/>
        <w:jc w:val="both"/>
      </w:pPr>
      <w:r>
        <w:t>an updated copy of each document submitted with the original application, including the title and registration of the electric vehicle in the name of the parking permittee;</w:t>
      </w:r>
    </w:p>
    <w:p w14:paraId="30A45DC4" w14:textId="77777777" w:rsidR="00C21992" w:rsidRDefault="00C21992" w:rsidP="00E20E4C">
      <w:pPr>
        <w:pStyle w:val="ListParagraph"/>
        <w:numPr>
          <w:ilvl w:val="2"/>
          <w:numId w:val="10"/>
        </w:numPr>
        <w:snapToGrid w:val="0"/>
        <w:spacing w:after="0" w:line="360" w:lineRule="auto"/>
        <w:ind w:left="1620" w:hanging="540"/>
        <w:jc w:val="both"/>
      </w:pPr>
      <w:r>
        <w:t>proof of payment of all applicable taxes and fees as required by law; and</w:t>
      </w:r>
    </w:p>
    <w:p w14:paraId="2CADF1DC" w14:textId="77777777" w:rsidR="00C21992" w:rsidRDefault="00C21992" w:rsidP="00E20E4C">
      <w:pPr>
        <w:pStyle w:val="ListParagraph"/>
        <w:numPr>
          <w:ilvl w:val="2"/>
          <w:numId w:val="10"/>
        </w:numPr>
        <w:snapToGrid w:val="0"/>
        <w:spacing w:after="0" w:line="360" w:lineRule="auto"/>
        <w:ind w:left="1620" w:hanging="540"/>
        <w:jc w:val="both"/>
      </w:pPr>
      <w:r>
        <w:t>any other document requested by the Director</w:t>
      </w:r>
      <w:r w:rsidR="0068040C">
        <w:t>; and</w:t>
      </w:r>
    </w:p>
    <w:p w14:paraId="28244D9B" w14:textId="77777777" w:rsidR="00C21992" w:rsidRDefault="00C21992" w:rsidP="00E20E4C">
      <w:pPr>
        <w:pStyle w:val="ListParagraph"/>
        <w:numPr>
          <w:ilvl w:val="2"/>
          <w:numId w:val="10"/>
        </w:numPr>
        <w:snapToGrid w:val="0"/>
        <w:spacing w:after="0" w:line="360" w:lineRule="auto"/>
        <w:ind w:left="1620" w:hanging="540"/>
        <w:jc w:val="both"/>
      </w:pPr>
      <w:r>
        <w:t>A fee of $50.</w:t>
      </w:r>
    </w:p>
    <w:p w14:paraId="13C1EE21" w14:textId="77777777" w:rsidR="00C21992" w:rsidRDefault="00C21992" w:rsidP="00C21992">
      <w:pPr>
        <w:snapToGrid w:val="0"/>
        <w:spacing w:after="0" w:line="360" w:lineRule="auto"/>
        <w:jc w:val="both"/>
      </w:pPr>
      <w:r>
        <w:tab/>
        <w:t>(c) An electric vehicle parking permit may not be transferred or assigned.</w:t>
      </w:r>
    </w:p>
    <w:p w14:paraId="11D93205" w14:textId="77777777" w:rsidR="00C21992" w:rsidRDefault="00C21992" w:rsidP="00C21992">
      <w:pPr>
        <w:snapToGrid w:val="0"/>
        <w:spacing w:after="0" w:line="360" w:lineRule="auto"/>
        <w:jc w:val="both"/>
      </w:pPr>
      <w:r>
        <w:tab/>
        <w:t xml:space="preserve">(d) </w:t>
      </w:r>
      <w:r w:rsidRPr="005571EF">
        <w:t xml:space="preserve">An </w:t>
      </w:r>
      <w:r>
        <w:t>electric parking</w:t>
      </w:r>
      <w:r w:rsidRPr="005571EF">
        <w:t xml:space="preserve"> permit is a privilege, not a right, and may be </w:t>
      </w:r>
      <w:r>
        <w:t xml:space="preserve">modified, </w:t>
      </w:r>
      <w:r w:rsidRPr="005571EF">
        <w:t>revoked, suspended, or not renewed at the discretion of the Director.</w:t>
      </w:r>
    </w:p>
    <w:p w14:paraId="5460AEF9" w14:textId="77777777" w:rsidR="00C21992" w:rsidRDefault="00C21992" w:rsidP="00C21992">
      <w:pPr>
        <w:snapToGrid w:val="0"/>
        <w:spacing w:after="0" w:line="360" w:lineRule="auto"/>
        <w:jc w:val="both"/>
      </w:pPr>
    </w:p>
    <w:p w14:paraId="1C257966" w14:textId="77777777" w:rsidR="00C21992" w:rsidRDefault="00C21992" w:rsidP="00C21992">
      <w:pPr>
        <w:snapToGrid w:val="0"/>
        <w:spacing w:after="0" w:line="360" w:lineRule="auto"/>
        <w:jc w:val="both"/>
      </w:pPr>
      <w:r w:rsidRPr="00F61314">
        <w:rPr>
          <w:b/>
        </w:rPr>
        <w:t>Section 1</w:t>
      </w:r>
      <w:r>
        <w:rPr>
          <w:b/>
        </w:rPr>
        <w:t>9</w:t>
      </w:r>
      <w:r w:rsidRPr="00F61314">
        <w:rPr>
          <w:b/>
        </w:rPr>
        <w:t>. Joint applications</w:t>
      </w:r>
      <w:r>
        <w:rPr>
          <w:b/>
        </w:rPr>
        <w:t xml:space="preserve">. </w:t>
      </w:r>
      <w:r w:rsidRPr="00F61314">
        <w:t>If an applicant submits an application for an operating permit and an application for a reserved parking permit together, the Director shall jointly</w:t>
      </w:r>
      <w:r>
        <w:t xml:space="preserve"> consider the applications.</w:t>
      </w:r>
    </w:p>
    <w:p w14:paraId="64AF09F5" w14:textId="77777777" w:rsidR="00C21992" w:rsidRDefault="00C21992" w:rsidP="00C21992">
      <w:pPr>
        <w:snapToGrid w:val="0"/>
        <w:spacing w:after="0" w:line="360" w:lineRule="auto"/>
        <w:jc w:val="both"/>
      </w:pPr>
    </w:p>
    <w:p w14:paraId="2A1DD5EB" w14:textId="77777777" w:rsidR="00C21992" w:rsidRDefault="00C21992" w:rsidP="00C21992">
      <w:pPr>
        <w:snapToGrid w:val="0"/>
        <w:spacing w:after="0" w:line="360" w:lineRule="auto"/>
        <w:jc w:val="both"/>
      </w:pPr>
      <w:r w:rsidRPr="00F61314">
        <w:rPr>
          <w:b/>
        </w:rPr>
        <w:lastRenderedPageBreak/>
        <w:t xml:space="preserve">Section </w:t>
      </w:r>
      <w:r>
        <w:rPr>
          <w:b/>
        </w:rPr>
        <w:t>20</w:t>
      </w:r>
      <w:r w:rsidRPr="00F61314">
        <w:rPr>
          <w:b/>
        </w:rPr>
        <w:t xml:space="preserve">. One </w:t>
      </w:r>
      <w:r>
        <w:rPr>
          <w:b/>
        </w:rPr>
        <w:t xml:space="preserve">operating </w:t>
      </w:r>
      <w:r w:rsidRPr="00F61314">
        <w:rPr>
          <w:b/>
        </w:rPr>
        <w:t>permit per</w:t>
      </w:r>
      <w:r>
        <w:rPr>
          <w:b/>
        </w:rPr>
        <w:t xml:space="preserve"> family residence</w:t>
      </w:r>
      <w:r w:rsidRPr="00F61314">
        <w:rPr>
          <w:b/>
        </w:rPr>
        <w:t>.</w:t>
      </w:r>
      <w:r>
        <w:t xml:space="preserve"> The Director may approve an application for an operating permit under this Ordinance for up to two parking permits for each operating permit for a</w:t>
      </w:r>
      <w:r w:rsidR="00583043">
        <w:t xml:space="preserve"> subject</w:t>
      </w:r>
      <w:r>
        <w:t xml:space="preserve"> property, except that—</w:t>
      </w:r>
    </w:p>
    <w:p w14:paraId="55A47103" w14:textId="77777777" w:rsidR="00C21992" w:rsidRDefault="00C21992" w:rsidP="00C21992">
      <w:pPr>
        <w:snapToGrid w:val="0"/>
        <w:spacing w:after="0" w:line="360" w:lineRule="auto"/>
        <w:jc w:val="both"/>
      </w:pPr>
      <w:r>
        <w:tab/>
        <w:t xml:space="preserve">(1) if the subject property is a single-family residence and already has an active operating permit, the Director may not approve an application for an operating permit under this Ordinance; and </w:t>
      </w:r>
    </w:p>
    <w:p w14:paraId="2090555C" w14:textId="77777777" w:rsidR="00C21992" w:rsidRPr="00F61314" w:rsidRDefault="00C21992" w:rsidP="00C21992">
      <w:pPr>
        <w:snapToGrid w:val="0"/>
        <w:spacing w:after="0" w:line="360" w:lineRule="auto"/>
        <w:jc w:val="both"/>
        <w:rPr>
          <w:b/>
        </w:rPr>
      </w:pPr>
      <w:r>
        <w:tab/>
        <w:t xml:space="preserve">(2) if the subject property is a </w:t>
      </w:r>
      <w:r w:rsidRPr="00943E68">
        <w:t>two-family residence</w:t>
      </w:r>
      <w:r>
        <w:t xml:space="preserve"> and already has two active operating permits, the Director may not approve an application for an operating permit</w:t>
      </w:r>
      <w:r w:rsidRPr="00B55BEF">
        <w:t xml:space="preserve"> </w:t>
      </w:r>
      <w:r>
        <w:t xml:space="preserve">under this Ordinance. </w:t>
      </w:r>
    </w:p>
    <w:p w14:paraId="5C277905" w14:textId="77777777" w:rsidR="00C21992" w:rsidRDefault="00C21992" w:rsidP="00C21992">
      <w:pPr>
        <w:snapToGrid w:val="0"/>
        <w:spacing w:after="0" w:line="360" w:lineRule="auto"/>
        <w:jc w:val="both"/>
      </w:pPr>
    </w:p>
    <w:p w14:paraId="715AA368" w14:textId="77777777" w:rsidR="00C21992" w:rsidRPr="006C735A" w:rsidRDefault="00C21992" w:rsidP="00C21992">
      <w:pPr>
        <w:snapToGrid w:val="0"/>
        <w:spacing w:after="0" w:line="360" w:lineRule="auto"/>
        <w:jc w:val="both"/>
        <w:rPr>
          <w:b/>
        </w:rPr>
      </w:pPr>
      <w:r w:rsidRPr="006C735A">
        <w:rPr>
          <w:b/>
        </w:rPr>
        <w:t xml:space="preserve">Section </w:t>
      </w:r>
      <w:r>
        <w:rPr>
          <w:b/>
        </w:rPr>
        <w:t>21</w:t>
      </w:r>
      <w:r w:rsidRPr="006C735A">
        <w:rPr>
          <w:b/>
        </w:rPr>
        <w:t xml:space="preserve">. </w:t>
      </w:r>
      <w:r>
        <w:rPr>
          <w:b/>
        </w:rPr>
        <w:t>Miscellaneous</w:t>
      </w:r>
      <w:r w:rsidRPr="006C735A">
        <w:rPr>
          <w:b/>
        </w:rPr>
        <w:t>.</w:t>
      </w:r>
    </w:p>
    <w:p w14:paraId="3D3BD0E1" w14:textId="77777777" w:rsidR="00C21992" w:rsidRDefault="00C21992" w:rsidP="00066A37">
      <w:pPr>
        <w:snapToGrid w:val="0"/>
        <w:spacing w:after="0" w:line="360" w:lineRule="auto"/>
        <w:jc w:val="both"/>
      </w:pPr>
      <w:r>
        <w:tab/>
        <w:t>(a) Upon initial submission of an application for an operating permit, the</w:t>
      </w:r>
      <w:r w:rsidR="00583043">
        <w:t xml:space="preserve"> </w:t>
      </w:r>
      <w:r w:rsidR="00066A37">
        <w:t>[</w:t>
      </w:r>
      <w:r w:rsidR="00066A37" w:rsidRPr="00066A37">
        <w:rPr>
          <w:i/>
          <w:iCs/>
        </w:rPr>
        <w:t>City/Town Village</w:t>
      </w:r>
      <w:r w:rsidR="00066A37">
        <w:t>]</w:t>
      </w:r>
      <w:r>
        <w:t xml:space="preserve"> will waive any fee associated with any minor encroachment permit, engineering permit, electric permit,</w:t>
      </w:r>
      <w:r w:rsidR="00583043">
        <w:t xml:space="preserve"> or</w:t>
      </w:r>
      <w:r>
        <w:t xml:space="preserve"> plan check required for the operating permit.</w:t>
      </w:r>
    </w:p>
    <w:p w14:paraId="3AC92A92" w14:textId="77777777" w:rsidR="00C21992" w:rsidRDefault="00C21992" w:rsidP="00066A37">
      <w:pPr>
        <w:snapToGrid w:val="0"/>
        <w:spacing w:after="0" w:line="360" w:lineRule="auto"/>
        <w:jc w:val="both"/>
      </w:pPr>
      <w:r>
        <w:tab/>
        <w:t xml:space="preserve">(b) If the parking permittee </w:t>
      </w:r>
      <w:r w:rsidRPr="00F61314">
        <w:t xml:space="preserve">requests that the </w:t>
      </w:r>
      <w:r w:rsidR="00066A37">
        <w:t>[</w:t>
      </w:r>
      <w:r w:rsidR="00066A37" w:rsidRPr="00066A37">
        <w:rPr>
          <w:i/>
          <w:iCs/>
        </w:rPr>
        <w:t>City/Town Village</w:t>
      </w:r>
      <w:r w:rsidR="00066A37">
        <w:t>]</w:t>
      </w:r>
      <w:r w:rsidRPr="00F61314">
        <w:t xml:space="preserve"> stripe the space reserved for nightly charging</w:t>
      </w:r>
      <w:r>
        <w:t xml:space="preserve">, and the </w:t>
      </w:r>
      <w:r w:rsidR="00066A37">
        <w:t>[</w:t>
      </w:r>
      <w:r w:rsidR="00066A37" w:rsidRPr="00066A37">
        <w:rPr>
          <w:i/>
          <w:iCs/>
        </w:rPr>
        <w:t>City/Town Village</w:t>
      </w:r>
      <w:r w:rsidR="00066A37">
        <w:t>]</w:t>
      </w:r>
      <w:r>
        <w:t xml:space="preserve"> approves such request, the parking permittee shall remit to the Director $100.00</w:t>
      </w:r>
      <w:r w:rsidRPr="00F61314">
        <w:t>.</w:t>
      </w:r>
      <w:r>
        <w:t xml:space="preserve"> </w:t>
      </w:r>
    </w:p>
    <w:p w14:paraId="5272ECEB" w14:textId="77777777" w:rsidR="00C21992" w:rsidRDefault="00C21992" w:rsidP="00C21992">
      <w:pPr>
        <w:snapToGrid w:val="0"/>
        <w:spacing w:after="0" w:line="360" w:lineRule="auto"/>
        <w:jc w:val="both"/>
      </w:pPr>
      <w:r>
        <w:tab/>
        <w:t>(c) Operating permit fees are non-refundable in the event of suspension, revocation, or surrender of the operating permit during the term of validity.</w:t>
      </w:r>
    </w:p>
    <w:p w14:paraId="1DF7D0F5" w14:textId="77777777" w:rsidR="00C21992" w:rsidRDefault="00C21992" w:rsidP="00C21992">
      <w:pPr>
        <w:snapToGrid w:val="0"/>
        <w:spacing w:after="0" w:line="360" w:lineRule="auto"/>
        <w:jc w:val="both"/>
      </w:pPr>
      <w:r>
        <w:tab/>
        <w:t>(d) Upon approval of the transfer of an existing operating permit to another property owner or occupant, the transferee shall remit a non-refundable transfer fee of $50 to the Director, in addition to any other fees which may be due under the provisions of this Ordinance.</w:t>
      </w:r>
    </w:p>
    <w:p w14:paraId="47181BD3" w14:textId="77777777" w:rsidR="00C21992" w:rsidRDefault="00C21992" w:rsidP="00C21992">
      <w:pPr>
        <w:snapToGrid w:val="0"/>
        <w:spacing w:after="0" w:line="360" w:lineRule="auto"/>
        <w:jc w:val="both"/>
      </w:pPr>
    </w:p>
    <w:p w14:paraId="02F038CF" w14:textId="77777777" w:rsidR="00C21992" w:rsidRDefault="00C21992" w:rsidP="00066A37">
      <w:pPr>
        <w:snapToGrid w:val="0"/>
        <w:spacing w:after="0" w:line="360" w:lineRule="auto"/>
        <w:jc w:val="both"/>
      </w:pPr>
      <w:r w:rsidRPr="006C735A">
        <w:rPr>
          <w:b/>
        </w:rPr>
        <w:t xml:space="preserve">Section </w:t>
      </w:r>
      <w:r>
        <w:rPr>
          <w:b/>
        </w:rPr>
        <w:t>22.</w:t>
      </w:r>
      <w:r w:rsidRPr="006C735A">
        <w:rPr>
          <w:b/>
        </w:rPr>
        <w:t xml:space="preserve"> Penalties.</w:t>
      </w:r>
      <w:r w:rsidRPr="006C735A">
        <w:t xml:space="preserve">  Any violation of this </w:t>
      </w:r>
      <w:r>
        <w:t>Ordinance</w:t>
      </w:r>
      <w:r w:rsidRPr="006C735A">
        <w:t xml:space="preserve"> may subject a violator to any remedy, legal or equitable, available to the </w:t>
      </w:r>
      <w:r w:rsidR="00066A37">
        <w:t>[</w:t>
      </w:r>
      <w:r w:rsidR="00066A37" w:rsidRPr="00066A37">
        <w:rPr>
          <w:i/>
          <w:iCs/>
        </w:rPr>
        <w:t>City/Town Village</w:t>
      </w:r>
      <w:r w:rsidR="00066A37">
        <w:t>]</w:t>
      </w:r>
      <w:r w:rsidRPr="006C735A">
        <w:t>. Remedies include, but are not limited to</w:t>
      </w:r>
      <w:r>
        <w:t>,</w:t>
      </w:r>
      <w:r w:rsidRPr="006C735A">
        <w:t xml:space="preserve"> revocation or suspension of the operating permit</w:t>
      </w:r>
      <w:r>
        <w:t xml:space="preserve"> or parking permit</w:t>
      </w:r>
      <w:r w:rsidRPr="006C735A">
        <w:t xml:space="preserve">, </w:t>
      </w:r>
      <w:r w:rsidRPr="00F61314">
        <w:t>daily fines</w:t>
      </w:r>
      <w:r>
        <w:t xml:space="preserve">, </w:t>
      </w:r>
      <w:r w:rsidRPr="00F61314">
        <w:t>and property liens.</w:t>
      </w:r>
      <w:r w:rsidRPr="006C735A">
        <w:t xml:space="preserve"> In the case of revocation, no operating permit may be issued at the same location for a period of 12 months from the date of such revocation.</w:t>
      </w:r>
    </w:p>
    <w:p w14:paraId="54C017CB" w14:textId="77777777" w:rsidR="00C21992" w:rsidRDefault="00C21992" w:rsidP="00C21992">
      <w:pPr>
        <w:snapToGrid w:val="0"/>
        <w:spacing w:after="0" w:line="360" w:lineRule="auto"/>
        <w:jc w:val="both"/>
      </w:pPr>
      <w:r>
        <w:tab/>
      </w:r>
    </w:p>
    <w:p w14:paraId="685DA23C" w14:textId="77777777" w:rsidR="00C21992" w:rsidRPr="00F61314" w:rsidRDefault="00C21992" w:rsidP="00C21992">
      <w:pPr>
        <w:snapToGrid w:val="0"/>
        <w:spacing w:after="0" w:line="360" w:lineRule="auto"/>
        <w:jc w:val="both"/>
        <w:rPr>
          <w:b/>
        </w:rPr>
      </w:pPr>
      <w:r w:rsidRPr="00F61314">
        <w:rPr>
          <w:b/>
        </w:rPr>
        <w:t xml:space="preserve">Section </w:t>
      </w:r>
      <w:r>
        <w:rPr>
          <w:b/>
        </w:rPr>
        <w:t>23</w:t>
      </w:r>
      <w:r w:rsidRPr="00F61314">
        <w:rPr>
          <w:b/>
        </w:rPr>
        <w:t xml:space="preserve">. </w:t>
      </w:r>
      <w:r w:rsidRPr="006C735A">
        <w:rPr>
          <w:b/>
        </w:rPr>
        <w:t>General Conditions and restrictions.</w:t>
      </w:r>
    </w:p>
    <w:p w14:paraId="6B25C052" w14:textId="77777777" w:rsidR="00C21992" w:rsidRDefault="00C21992" w:rsidP="00066A37">
      <w:pPr>
        <w:snapToGrid w:val="0"/>
        <w:spacing w:after="0" w:line="360" w:lineRule="auto"/>
        <w:jc w:val="both"/>
      </w:pPr>
      <w:r>
        <w:lastRenderedPageBreak/>
        <w:tab/>
        <w:t xml:space="preserve">(a) Issuance of an operating permit or electric vehicle parking permit does not grant, convey, or infer any vested right to the use of the right-of-way by the permittee nor does it constitute a deed, grant of easement, servitude or other property right by the </w:t>
      </w:r>
      <w:r w:rsidR="00066A37">
        <w:t>[</w:t>
      </w:r>
      <w:r w:rsidR="00066A37" w:rsidRPr="00066A37">
        <w:rPr>
          <w:i/>
          <w:iCs/>
        </w:rPr>
        <w:t>City/Town Village</w:t>
      </w:r>
      <w:r w:rsidR="00066A37">
        <w:t>]</w:t>
      </w:r>
      <w:r>
        <w:t>.</w:t>
      </w:r>
    </w:p>
    <w:p w14:paraId="224FF28A" w14:textId="77777777" w:rsidR="00C21992" w:rsidRDefault="00C21992" w:rsidP="00583043">
      <w:pPr>
        <w:snapToGrid w:val="0"/>
        <w:spacing w:after="0" w:line="360" w:lineRule="auto"/>
        <w:jc w:val="both"/>
      </w:pPr>
      <w:r>
        <w:tab/>
        <w:t xml:space="preserve">(b) The operating permittee and parking permittee accept the prevailing site conditions including, but not limited to, loading and passenger zones, </w:t>
      </w:r>
      <w:r w:rsidRPr="00C06DC1">
        <w:t>obstructio</w:t>
      </w:r>
      <w:r>
        <w:t>ns within the right-of-way, active residential permit parking zone restrictions and permitting requirements, street cleaning parking restrictions, and automobile traffic.</w:t>
      </w:r>
    </w:p>
    <w:p w14:paraId="70186F92" w14:textId="77777777" w:rsidR="00C21992" w:rsidRDefault="00C21992" w:rsidP="00C21992">
      <w:pPr>
        <w:snapToGrid w:val="0"/>
        <w:spacing w:after="0" w:line="360" w:lineRule="auto"/>
        <w:jc w:val="both"/>
      </w:pPr>
      <w:r>
        <w:tab/>
        <w:t>(c) For purposes of enforcing this Ordinance, the right-of-way for which an operating permit is issued under this Ordinance shall be considered an extension of the subject property on publicly owned property and any violation of this Ordinance shall be attributable to the owner of such subject property.</w:t>
      </w:r>
    </w:p>
    <w:p w14:paraId="747D3344" w14:textId="77777777" w:rsidR="00C21992" w:rsidRDefault="00C21992" w:rsidP="00C21992">
      <w:pPr>
        <w:snapToGrid w:val="0"/>
        <w:spacing w:after="0" w:line="360" w:lineRule="auto"/>
        <w:jc w:val="both"/>
      </w:pPr>
      <w:r>
        <w:tab/>
        <w:t>(d</w:t>
      </w:r>
      <w:r w:rsidRPr="00180493">
        <w:t>)</w:t>
      </w:r>
      <w:r w:rsidRPr="00F61314">
        <w:t xml:space="preserve"> Operating permits </w:t>
      </w:r>
      <w:r>
        <w:t xml:space="preserve">and parking permits </w:t>
      </w:r>
      <w:r w:rsidRPr="00F61314">
        <w:t>shall only be issued as accessory and subordinate uses to dwellings, in areas zoned exclusively for residences.</w:t>
      </w:r>
    </w:p>
    <w:p w14:paraId="0224A208" w14:textId="77777777" w:rsidR="00C21992" w:rsidRDefault="00C21992" w:rsidP="00C21992">
      <w:pPr>
        <w:snapToGrid w:val="0"/>
        <w:spacing w:after="0" w:line="360" w:lineRule="auto"/>
        <w:jc w:val="both"/>
      </w:pPr>
    </w:p>
    <w:p w14:paraId="5268B6CA" w14:textId="77777777" w:rsidR="00C21992" w:rsidRDefault="00C21992" w:rsidP="00C21992">
      <w:pPr>
        <w:snapToGrid w:val="0"/>
        <w:spacing w:line="360" w:lineRule="auto"/>
        <w:jc w:val="both"/>
      </w:pPr>
      <w:r w:rsidRPr="006C735A">
        <w:rPr>
          <w:b/>
        </w:rPr>
        <w:t xml:space="preserve">Section </w:t>
      </w:r>
      <w:r>
        <w:rPr>
          <w:b/>
        </w:rPr>
        <w:t>24</w:t>
      </w:r>
      <w:r w:rsidRPr="006C735A">
        <w:rPr>
          <w:b/>
        </w:rPr>
        <w:t>. Effective Date</w:t>
      </w:r>
      <w:r>
        <w:t xml:space="preserve">. This Ordinance takes effect </w:t>
      </w:r>
      <w:r w:rsidRPr="00636962">
        <w:t>[</w:t>
      </w:r>
      <w:r w:rsidRPr="00636962">
        <w:rPr>
          <w:i/>
        </w:rPr>
        <w:t>number of days</w:t>
      </w:r>
      <w:r>
        <w:t>]</w:t>
      </w:r>
      <w:r w:rsidRPr="00636962">
        <w:rPr>
          <w:i/>
        </w:rPr>
        <w:t xml:space="preserve"> </w:t>
      </w:r>
      <w:r w:rsidRPr="00636962">
        <w:t xml:space="preserve">after its </w:t>
      </w:r>
      <w:r>
        <w:t>[</w:t>
      </w:r>
      <w:r w:rsidRPr="00636962">
        <w:rPr>
          <w:i/>
        </w:rPr>
        <w:t>adoption/publication</w:t>
      </w:r>
      <w:r>
        <w:t>]</w:t>
      </w:r>
    </w:p>
    <w:p w14:paraId="163951D5" w14:textId="77777777" w:rsidR="00C21992" w:rsidRDefault="00C21992" w:rsidP="00C21992">
      <w:pPr>
        <w:snapToGrid w:val="0"/>
        <w:spacing w:line="360" w:lineRule="auto"/>
        <w:jc w:val="both"/>
      </w:pPr>
    </w:p>
    <w:p w14:paraId="300518D2" w14:textId="77777777" w:rsidR="00C21992" w:rsidRDefault="00C21992" w:rsidP="00C21992">
      <w:pPr>
        <w:spacing w:line="360" w:lineRule="auto"/>
        <w:jc w:val="both"/>
      </w:pPr>
      <w:r w:rsidRPr="007D1B43">
        <w:t>APPROVED AND ADOPTED this [</w:t>
      </w:r>
      <w:r w:rsidRPr="00636962">
        <w:rPr>
          <w:i/>
        </w:rPr>
        <w:t>date</w:t>
      </w:r>
      <w:r w:rsidRPr="007D1B43">
        <w:t>] day of [</w:t>
      </w:r>
      <w:r w:rsidRPr="00636962">
        <w:rPr>
          <w:i/>
        </w:rPr>
        <w:t>month</w:t>
      </w:r>
      <w:r w:rsidRPr="007D1B43">
        <w:t>], [</w:t>
      </w:r>
      <w:r w:rsidRPr="00636962">
        <w:rPr>
          <w:i/>
        </w:rPr>
        <w:t>year</w:t>
      </w:r>
      <w:r w:rsidRPr="007D1B43">
        <w:t>].</w:t>
      </w:r>
    </w:p>
    <w:p w14:paraId="4E95EBDB" w14:textId="77777777" w:rsidR="00C21992" w:rsidRDefault="00C21992" w:rsidP="00C21992">
      <w:pPr>
        <w:spacing w:line="360" w:lineRule="auto"/>
        <w:jc w:val="both"/>
      </w:pPr>
    </w:p>
    <w:p w14:paraId="688619E8" w14:textId="77777777" w:rsidR="00C21992" w:rsidRPr="0012756D" w:rsidRDefault="00C21992" w:rsidP="00C21992">
      <w:pPr>
        <w:spacing w:line="360" w:lineRule="auto"/>
        <w:rPr>
          <w:sz w:val="18"/>
          <w:szCs w:val="18"/>
        </w:rPr>
        <w:sectPr w:rsidR="00C21992" w:rsidRPr="0012756D" w:rsidSect="006E5889">
          <w:footerReference w:type="default" r:id="rId8"/>
          <w:footerReference w:type="first" r:id="rId9"/>
          <w:pgSz w:w="12240" w:h="15840"/>
          <w:pgMar w:top="1440" w:right="1440" w:bottom="1440" w:left="1440" w:header="720" w:footer="720" w:gutter="0"/>
          <w:cols w:space="720"/>
          <w:docGrid w:linePitch="360"/>
        </w:sectPr>
      </w:pPr>
      <w:r>
        <w:t>[</w:t>
      </w:r>
      <w:r w:rsidRPr="00636962">
        <w:rPr>
          <w:i/>
        </w:rPr>
        <w:t>Attestation</w:t>
      </w:r>
      <w:r>
        <w:t>.]</w:t>
      </w:r>
    </w:p>
    <w:p w14:paraId="7B9CC1F4" w14:textId="77777777" w:rsidR="00C21992" w:rsidRPr="00992A4D" w:rsidRDefault="00C21992" w:rsidP="00C21992">
      <w:pPr>
        <w:pStyle w:val="MacroText"/>
        <w:tabs>
          <w:tab w:val="clear" w:pos="480"/>
          <w:tab w:val="clear" w:pos="960"/>
          <w:tab w:val="clear" w:pos="1440"/>
          <w:tab w:val="clear" w:pos="1920"/>
          <w:tab w:val="clear" w:pos="2400"/>
          <w:tab w:val="clear" w:pos="2880"/>
          <w:tab w:val="clear" w:pos="3360"/>
          <w:tab w:val="clear" w:pos="3840"/>
          <w:tab w:val="clear" w:pos="4320"/>
        </w:tabs>
        <w:spacing w:after="240"/>
        <w:rPr>
          <w:rFonts w:ascii="Times New Roman" w:hAnsi="Times New Roman" w:cs="Times New Roman"/>
          <w:sz w:val="24"/>
          <w:szCs w:val="24"/>
        </w:rPr>
      </w:pPr>
    </w:p>
    <w:p w14:paraId="47C9A454" w14:textId="77777777" w:rsidR="008A1093" w:rsidRPr="00992A4D" w:rsidRDefault="008A1093" w:rsidP="00C21992">
      <w:pPr>
        <w:pStyle w:val="Heading1"/>
        <w:rPr>
          <w:rFonts w:ascii="Times New Roman" w:hAnsi="Times New Roman"/>
          <w:sz w:val="24"/>
          <w:szCs w:val="24"/>
        </w:rPr>
      </w:pPr>
    </w:p>
    <w:sectPr w:rsidR="008A1093" w:rsidRPr="00992A4D">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1D0A6" w14:textId="77777777" w:rsidR="00877F1C" w:rsidRDefault="00877F1C">
      <w:pPr>
        <w:spacing w:after="0"/>
      </w:pPr>
      <w:r>
        <w:separator/>
      </w:r>
    </w:p>
  </w:endnote>
  <w:endnote w:type="continuationSeparator" w:id="0">
    <w:p w14:paraId="5C1E6776" w14:textId="77777777" w:rsidR="00877F1C" w:rsidRDefault="00877F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1025450"/>
      <w:docPartObj>
        <w:docPartGallery w:val="Page Numbers (Bottom of Page)"/>
        <w:docPartUnique/>
      </w:docPartObj>
    </w:sdtPr>
    <w:sdtEndPr>
      <w:rPr>
        <w:noProof/>
      </w:rPr>
    </w:sdtEndPr>
    <w:sdtContent>
      <w:p w14:paraId="266016B7" w14:textId="77777777" w:rsidR="00C21992" w:rsidRDefault="00C21992">
        <w:pPr>
          <w:pStyle w:val="Footer"/>
          <w:jc w:val="center"/>
        </w:pPr>
        <w:r>
          <w:fldChar w:fldCharType="begin"/>
        </w:r>
        <w:r>
          <w:instrText xml:space="preserve"> PAGE   \* MERGEFORMAT </w:instrText>
        </w:r>
        <w:r>
          <w:fldChar w:fldCharType="separate"/>
        </w:r>
        <w:r w:rsidR="00E20E4C">
          <w:rPr>
            <w:noProof/>
          </w:rPr>
          <w:t>11</w:t>
        </w:r>
        <w:r>
          <w:rPr>
            <w:noProof/>
          </w:rPr>
          <w:fldChar w:fldCharType="end"/>
        </w:r>
      </w:p>
    </w:sdtContent>
  </w:sdt>
  <w:p w14:paraId="4F5423CD" w14:textId="77777777" w:rsidR="00C21992" w:rsidRDefault="00C219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7430532"/>
      <w:docPartObj>
        <w:docPartGallery w:val="Page Numbers (Bottom of Page)"/>
        <w:docPartUnique/>
      </w:docPartObj>
    </w:sdtPr>
    <w:sdtEndPr>
      <w:rPr>
        <w:noProof/>
      </w:rPr>
    </w:sdtEndPr>
    <w:sdtContent>
      <w:p w14:paraId="753D36B5" w14:textId="77777777" w:rsidR="00C21992" w:rsidRDefault="00C2199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868A933" w14:textId="77777777" w:rsidR="00C21992" w:rsidRDefault="00C21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FBF44" w14:textId="77777777" w:rsidR="007F5D1F" w:rsidRDefault="007F5D1F" w:rsidP="007F5D1F">
    <w:pPr>
      <w:pStyle w:val="Footer"/>
    </w:pPr>
  </w:p>
  <w:tbl>
    <w:tblPr>
      <w:tblW w:w="0" w:type="auto"/>
      <w:tblLayout w:type="fixed"/>
      <w:tblLook w:val="0000" w:firstRow="0" w:lastRow="0" w:firstColumn="0" w:lastColumn="0" w:noHBand="0" w:noVBand="0"/>
    </w:tblPr>
    <w:tblGrid>
      <w:gridCol w:w="3192"/>
      <w:gridCol w:w="3192"/>
      <w:gridCol w:w="3192"/>
    </w:tblGrid>
    <w:tr w:rsidR="007F5D1F" w14:paraId="2EA4A06C" w14:textId="77777777" w:rsidTr="00056105">
      <w:tc>
        <w:tcPr>
          <w:tcW w:w="3192" w:type="dxa"/>
          <w:vAlign w:val="bottom"/>
        </w:tcPr>
        <w:p w14:paraId="6C896526" w14:textId="77777777" w:rsidR="007F5D1F" w:rsidRPr="00056105" w:rsidRDefault="007F5D1F" w:rsidP="00056105">
          <w:pPr>
            <w:pStyle w:val="Footer"/>
            <w:rPr>
              <w:sz w:val="12"/>
            </w:rPr>
          </w:pPr>
        </w:p>
      </w:tc>
      <w:tc>
        <w:tcPr>
          <w:tcW w:w="3192" w:type="dxa"/>
        </w:tcPr>
        <w:p w14:paraId="6DFA4DA6" w14:textId="77777777" w:rsidR="007F5D1F" w:rsidRDefault="007F5D1F" w:rsidP="00056105">
          <w:pPr>
            <w:pStyle w:val="WCPageNumber"/>
          </w:pPr>
        </w:p>
      </w:tc>
      <w:tc>
        <w:tcPr>
          <w:tcW w:w="3192" w:type="dxa"/>
        </w:tcPr>
        <w:p w14:paraId="3681DA68" w14:textId="77777777" w:rsidR="007F5D1F" w:rsidRDefault="007F5D1F" w:rsidP="00056105">
          <w:pPr>
            <w:pStyle w:val="Footer"/>
            <w:jc w:val="right"/>
          </w:pPr>
        </w:p>
      </w:tc>
    </w:tr>
  </w:tbl>
  <w:p w14:paraId="7CAB2480" w14:textId="77777777" w:rsidR="007F5D1F" w:rsidRPr="00056105" w:rsidRDefault="007F5D1F">
    <w:pPr>
      <w:pStyle w:val="Footer"/>
      <w:rPr>
        <w:sz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9889" w14:textId="77777777" w:rsidR="00B814CA" w:rsidRDefault="00160FF3">
    <w:pPr>
      <w:pStyle w:val="Footer"/>
      <w:rPr>
        <w:noProof/>
        <w:sz w:val="20"/>
      </w:rPr>
    </w:pPr>
    <w:r>
      <w:rPr>
        <w:sz w:val="20"/>
      </w:rPr>
      <w:tab/>
    </w:r>
    <w:r w:rsidRPr="005E2F12">
      <w:rPr>
        <w:sz w:val="20"/>
      </w:rPr>
      <w:fldChar w:fldCharType="begin"/>
    </w:r>
    <w:r w:rsidRPr="005E2F12">
      <w:rPr>
        <w:sz w:val="20"/>
      </w:rPr>
      <w:instrText xml:space="preserve"> PAGE   \* MERGEFORMAT </w:instrText>
    </w:r>
    <w:r w:rsidRPr="005E2F12">
      <w:rPr>
        <w:sz w:val="20"/>
      </w:rPr>
      <w:fldChar w:fldCharType="separate"/>
    </w:r>
    <w:r w:rsidR="002859B1">
      <w:rPr>
        <w:noProof/>
        <w:sz w:val="20"/>
      </w:rPr>
      <w:t>13</w:t>
    </w:r>
    <w:r w:rsidRPr="005E2F12">
      <w:rPr>
        <w:noProof/>
        <w:sz w:val="20"/>
      </w:rPr>
      <w:fldChar w:fldCharType="end"/>
    </w:r>
  </w:p>
  <w:p w14:paraId="7318A478" w14:textId="77777777" w:rsidR="007F5D1F" w:rsidRDefault="00160FF3">
    <w:pPr>
      <w:pStyle w:val="Footer"/>
    </w:pPr>
    <w:r w:rsidRPr="005E2F12">
      <w:rPr>
        <w:rStyle w:val="DocID"/>
      </w:rPr>
      <w:fldChar w:fldCharType="begin"/>
    </w:r>
    <w:r w:rsidRPr="005E2F12">
      <w:rPr>
        <w:rStyle w:val="DocID"/>
      </w:rPr>
      <w:instrText xml:space="preserve"> DOCPROPERTY "</w:instrText>
    </w:r>
    <w:r w:rsidR="00C21992">
      <w:rPr>
        <w:rStyle w:val="DocID"/>
      </w:rPr>
      <w:instrText>CustomFooter</w:instrText>
    </w:r>
    <w:r w:rsidRPr="005E2F12">
      <w:rPr>
        <w:rStyle w:val="DocID"/>
      </w:rPr>
      <w:instrText xml:space="preserve">" \* MERGEFORMAT </w:instrText>
    </w:r>
    <w:r w:rsidRPr="005E2F12">
      <w:rPr>
        <w:rStyle w:val="DocID"/>
      </w:rPr>
      <w:fldChar w:fldCharType="separate"/>
    </w:r>
    <w:r w:rsidR="00F22360" w:rsidRPr="00F22360">
      <w:rPr>
        <w:rStyle w:val="DocID"/>
      </w:rPr>
      <w:t>601828994.2</w:t>
    </w:r>
    <w:r w:rsidRPr="005E2F12">
      <w:rPr>
        <w:rStyle w:val="DocID"/>
      </w:rPr>
      <w:fldChar w:fldCharType="end"/>
    </w:r>
  </w:p>
  <w:tbl>
    <w:tblPr>
      <w:tblW w:w="0" w:type="auto"/>
      <w:tblLayout w:type="fixed"/>
      <w:tblLook w:val="0000" w:firstRow="0" w:lastRow="0" w:firstColumn="0" w:lastColumn="0" w:noHBand="0" w:noVBand="0"/>
    </w:tblPr>
    <w:tblGrid>
      <w:gridCol w:w="3192"/>
      <w:gridCol w:w="3192"/>
      <w:gridCol w:w="3192"/>
    </w:tblGrid>
    <w:tr w:rsidR="007F5D1F" w14:paraId="4E17E19A" w14:textId="77777777" w:rsidTr="00056105">
      <w:tc>
        <w:tcPr>
          <w:tcW w:w="3192" w:type="dxa"/>
          <w:vAlign w:val="bottom"/>
        </w:tcPr>
        <w:p w14:paraId="136A9498" w14:textId="77777777" w:rsidR="007F5D1F" w:rsidRPr="00056105" w:rsidRDefault="007F5D1F" w:rsidP="00056105">
          <w:pPr>
            <w:pStyle w:val="Footer"/>
            <w:rPr>
              <w:sz w:val="12"/>
            </w:rPr>
          </w:pPr>
        </w:p>
      </w:tc>
      <w:tc>
        <w:tcPr>
          <w:tcW w:w="3192" w:type="dxa"/>
        </w:tcPr>
        <w:p w14:paraId="7AD34E93" w14:textId="77777777" w:rsidR="007F5D1F" w:rsidRDefault="007F5D1F" w:rsidP="00056105">
          <w:pPr>
            <w:pStyle w:val="WCPageNumber"/>
          </w:pPr>
        </w:p>
      </w:tc>
      <w:tc>
        <w:tcPr>
          <w:tcW w:w="3192" w:type="dxa"/>
        </w:tcPr>
        <w:p w14:paraId="177A68EC" w14:textId="77777777" w:rsidR="007F5D1F" w:rsidRDefault="007F5D1F" w:rsidP="00056105">
          <w:pPr>
            <w:pStyle w:val="Footer"/>
            <w:jc w:val="right"/>
          </w:pPr>
        </w:p>
      </w:tc>
    </w:tr>
  </w:tbl>
  <w:p w14:paraId="0536AFCF" w14:textId="77777777" w:rsidR="00B814CA" w:rsidRPr="00056105" w:rsidRDefault="00B814CA">
    <w:pPr>
      <w:pStyle w:val="Footer"/>
      <w:rPr>
        <w:sz w:val="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C05C" w14:textId="77777777" w:rsidR="007F5D1F" w:rsidRDefault="007F5D1F" w:rsidP="007F5D1F">
    <w:pPr>
      <w:pStyle w:val="Footer"/>
    </w:pPr>
  </w:p>
  <w:tbl>
    <w:tblPr>
      <w:tblW w:w="0" w:type="auto"/>
      <w:tblLayout w:type="fixed"/>
      <w:tblLook w:val="0000" w:firstRow="0" w:lastRow="0" w:firstColumn="0" w:lastColumn="0" w:noHBand="0" w:noVBand="0"/>
    </w:tblPr>
    <w:tblGrid>
      <w:gridCol w:w="3192"/>
      <w:gridCol w:w="3192"/>
      <w:gridCol w:w="3192"/>
    </w:tblGrid>
    <w:tr w:rsidR="007F5D1F" w14:paraId="240EBA1E" w14:textId="77777777" w:rsidTr="00056105">
      <w:tc>
        <w:tcPr>
          <w:tcW w:w="3192" w:type="dxa"/>
          <w:vAlign w:val="bottom"/>
        </w:tcPr>
        <w:p w14:paraId="324F971D" w14:textId="77777777" w:rsidR="007F5D1F" w:rsidRPr="00056105" w:rsidRDefault="007F5D1F" w:rsidP="00056105">
          <w:pPr>
            <w:pStyle w:val="Footer"/>
            <w:rPr>
              <w:sz w:val="12"/>
            </w:rPr>
          </w:pPr>
        </w:p>
      </w:tc>
      <w:tc>
        <w:tcPr>
          <w:tcW w:w="3192" w:type="dxa"/>
        </w:tcPr>
        <w:p w14:paraId="3264F998" w14:textId="77777777" w:rsidR="007F5D1F" w:rsidRDefault="007F5D1F" w:rsidP="00056105">
          <w:pPr>
            <w:pStyle w:val="WCPageNumber"/>
          </w:pPr>
        </w:p>
      </w:tc>
      <w:tc>
        <w:tcPr>
          <w:tcW w:w="3192" w:type="dxa"/>
        </w:tcPr>
        <w:p w14:paraId="66C80FB0" w14:textId="77777777" w:rsidR="007F5D1F" w:rsidRDefault="007F5D1F" w:rsidP="00056105">
          <w:pPr>
            <w:pStyle w:val="Footer"/>
            <w:jc w:val="right"/>
          </w:pPr>
        </w:p>
      </w:tc>
    </w:tr>
  </w:tbl>
  <w:p w14:paraId="6406C8F1" w14:textId="77777777" w:rsidR="007F5D1F" w:rsidRPr="00056105" w:rsidRDefault="007F5D1F">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C6FE0" w14:textId="77777777" w:rsidR="00877F1C" w:rsidRDefault="00877F1C" w:rsidP="00A67167">
      <w:pPr>
        <w:spacing w:after="0"/>
      </w:pPr>
      <w:r>
        <w:separator/>
      </w:r>
    </w:p>
  </w:footnote>
  <w:footnote w:type="continuationSeparator" w:id="0">
    <w:p w14:paraId="332DCF13" w14:textId="77777777" w:rsidR="00877F1C" w:rsidRDefault="00877F1C" w:rsidP="00A67167">
      <w:pPr>
        <w:spacing w:after="0"/>
      </w:pPr>
      <w:r>
        <w:continuationSeparator/>
      </w:r>
    </w:p>
  </w:footnote>
  <w:footnote w:id="1">
    <w:p w14:paraId="0EB83E66" w14:textId="7C4A6045" w:rsidR="00D371CD" w:rsidRPr="00D371CD" w:rsidRDefault="00D371CD">
      <w:pPr>
        <w:pStyle w:val="FootnoteText"/>
        <w:rPr>
          <w:sz w:val="20"/>
          <w:lang w:val="en-CA"/>
        </w:rPr>
      </w:pPr>
      <w:r w:rsidRPr="00D371CD">
        <w:rPr>
          <w:rStyle w:val="FootnoteReference"/>
          <w:sz w:val="20"/>
        </w:rPr>
        <w:footnoteRef/>
      </w:r>
      <w:r w:rsidRPr="00D371CD">
        <w:rPr>
          <w:sz w:val="20"/>
        </w:rPr>
        <w:t xml:space="preserve"> </w:t>
      </w:r>
      <w:r>
        <w:rPr>
          <w:sz w:val="20"/>
        </w:rPr>
        <w:tab/>
      </w:r>
      <w:r w:rsidRPr="00D371CD">
        <w:rPr>
          <w:sz w:val="20"/>
          <w:lang w:val="en-CA"/>
        </w:rPr>
        <w:t xml:space="preserve">Among other contributors who wish to remain anonymous, </w:t>
      </w:r>
      <w:r>
        <w:rPr>
          <w:sz w:val="20"/>
          <w:lang w:val="en-CA"/>
        </w:rPr>
        <w:t>James</w:t>
      </w:r>
      <w:r w:rsidRPr="00D371CD">
        <w:rPr>
          <w:sz w:val="20"/>
          <w:lang w:val="en-CA"/>
        </w:rPr>
        <w:t xml:space="preserve"> Goldberg provided drafting on this model law, and Kim Faith provided peer review.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55D"/>
    <w:multiLevelType w:val="multilevel"/>
    <w:tmpl w:val="5F525CE0"/>
    <w:lvl w:ilvl="0">
      <w:start w:val="1"/>
      <w:numFmt w:val="upperLetter"/>
      <w:lvlText w:val="(%1)"/>
      <w:lvlJc w:val="left"/>
      <w:pPr>
        <w:ind w:left="2620" w:hanging="460"/>
      </w:pPr>
      <w:rPr>
        <w:rFonts w:hint="default"/>
        <w:b w:val="0"/>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15:restartNumberingAfterBreak="0">
    <w:nsid w:val="005D2A5D"/>
    <w:multiLevelType w:val="multilevel"/>
    <w:tmpl w:val="366C2CE0"/>
    <w:name w:val="Bullet"/>
    <w:lvl w:ilvl="0">
      <w:start w:val="1"/>
      <w:numFmt w:val="bullet"/>
      <w:pStyle w:val="Bullet"/>
      <w:lvlText w:val="·"/>
      <w:lvlJc w:val="left"/>
      <w:pPr>
        <w:tabs>
          <w:tab w:val="num" w:pos="1080"/>
        </w:tabs>
        <w:ind w:left="1080" w:hanging="720"/>
      </w:pPr>
      <w:rPr>
        <w:rFonts w:ascii="Symbol" w:hAnsi="Symbol" w:hint="default"/>
        <w:sz w:val="20"/>
        <w:szCs w:val="20"/>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17149F1"/>
    <w:multiLevelType w:val="multilevel"/>
    <w:tmpl w:val="E28472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2B87FA8"/>
    <w:multiLevelType w:val="multilevel"/>
    <w:tmpl w:val="29CCFBF0"/>
    <w:name w:val="Legal Numbering (2 Levels)"/>
    <w:lvl w:ilvl="0">
      <w:start w:val="1"/>
      <w:numFmt w:val="decimal"/>
      <w:pStyle w:val="Heading1"/>
      <w:lvlText w:val="%1."/>
      <w:lvlJc w:val="left"/>
      <w:pPr>
        <w:tabs>
          <w:tab w:val="num" w:pos="720"/>
        </w:tabs>
        <w:ind w:left="720" w:hanging="720"/>
      </w:pPr>
      <w:rPr>
        <w:rFonts w:hint="default"/>
        <w:caps/>
        <w:smallCaps w:val="0"/>
        <w:color w:val="010000"/>
        <w:u w:val="none"/>
      </w:rPr>
    </w:lvl>
    <w:lvl w:ilvl="1">
      <w:start w:val="1"/>
      <w:numFmt w:val="decimal"/>
      <w:pStyle w:val="Heading2"/>
      <w:isLgl/>
      <w:lvlText w:val="%1.%2"/>
      <w:lvlJc w:val="left"/>
      <w:pPr>
        <w:tabs>
          <w:tab w:val="num" w:pos="1440"/>
        </w:tabs>
        <w:ind w:left="1440" w:hanging="720"/>
      </w:pPr>
      <w:rPr>
        <w:rFonts w:ascii="Times New Roman" w:hAnsi="Times New Roman"/>
        <w:b w:val="0"/>
        <w:bCs w:val="0"/>
        <w:i w:val="0"/>
        <w:iCs w:val="0"/>
        <w:caps w:val="0"/>
        <w:smallCaps w:val="0"/>
        <w:strike w:val="0"/>
        <w:dstrike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pStyle w:val="Heading3"/>
      <w:lvlText w:val="(%3)"/>
      <w:lvlJc w:val="left"/>
      <w:pPr>
        <w:tabs>
          <w:tab w:val="num" w:pos="2160"/>
        </w:tabs>
        <w:ind w:left="2160" w:hanging="720"/>
      </w:pPr>
      <w:rPr>
        <w:rFonts w:ascii="Times New Roman" w:hAnsi="Times New Roman"/>
        <w:b w:val="0"/>
        <w:bCs w:val="0"/>
        <w:i w:val="0"/>
        <w:iCs w:val="0"/>
        <w:caps w:val="0"/>
        <w:smallCaps w:val="0"/>
        <w:strike w:val="0"/>
        <w:dstrike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Roman"/>
      <w:pStyle w:val="Heading4"/>
      <w:lvlText w:val="(%4)"/>
      <w:lvlJc w:val="left"/>
      <w:pPr>
        <w:tabs>
          <w:tab w:val="num" w:pos="2880"/>
        </w:tabs>
        <w:ind w:left="2880" w:hanging="720"/>
      </w:pPr>
      <w:rPr>
        <w:rFonts w:hint="default"/>
        <w:caps w:val="0"/>
        <w:color w:val="010000"/>
        <w:u w:val="none"/>
      </w:rPr>
    </w:lvl>
    <w:lvl w:ilvl="4">
      <w:start w:val="1"/>
      <w:numFmt w:val="decimal"/>
      <w:pStyle w:val="Heading5"/>
      <w:lvlText w:val="(%5)"/>
      <w:lvlJc w:val="left"/>
      <w:pPr>
        <w:tabs>
          <w:tab w:val="num" w:pos="3600"/>
        </w:tabs>
        <w:ind w:left="3600" w:hanging="720"/>
      </w:pPr>
      <w:rPr>
        <w:rFonts w:hint="default"/>
        <w:caps w:val="0"/>
        <w:color w:val="010000"/>
        <w:u w:val="none"/>
      </w:rPr>
    </w:lvl>
    <w:lvl w:ilvl="5">
      <w:start w:val="1"/>
      <w:numFmt w:val="lowerLetter"/>
      <w:pStyle w:val="Heading6"/>
      <w:lvlText w:val="%6."/>
      <w:lvlJc w:val="left"/>
      <w:pPr>
        <w:tabs>
          <w:tab w:val="num" w:pos="4320"/>
        </w:tabs>
        <w:ind w:left="4320" w:hanging="720"/>
      </w:pPr>
      <w:rPr>
        <w:rFonts w:hint="default"/>
        <w:caps w:val="0"/>
        <w:color w:val="010000"/>
        <w:u w:val="none"/>
      </w:rPr>
    </w:lvl>
    <w:lvl w:ilvl="6">
      <w:start w:val="1"/>
      <w:numFmt w:val="lowerRoman"/>
      <w:pStyle w:val="Heading7"/>
      <w:lvlText w:val="%7."/>
      <w:lvlJc w:val="left"/>
      <w:pPr>
        <w:tabs>
          <w:tab w:val="num" w:pos="5040"/>
        </w:tabs>
        <w:ind w:left="5040" w:hanging="720"/>
      </w:pPr>
      <w:rPr>
        <w:rFonts w:hint="default"/>
        <w:caps w:val="0"/>
        <w:color w:val="010000"/>
        <w:u w:val="none"/>
      </w:rPr>
    </w:lvl>
    <w:lvl w:ilvl="7">
      <w:start w:val="1"/>
      <w:numFmt w:val="decimal"/>
      <w:pStyle w:val="Heading8"/>
      <w:lvlText w:val="%8)"/>
      <w:lvlJc w:val="left"/>
      <w:pPr>
        <w:tabs>
          <w:tab w:val="num" w:pos="5760"/>
        </w:tabs>
        <w:ind w:left="5760" w:hanging="720"/>
      </w:pPr>
      <w:rPr>
        <w:rFonts w:hint="default"/>
        <w:caps w:val="0"/>
        <w:color w:val="010000"/>
        <w:u w:val="none"/>
      </w:rPr>
    </w:lvl>
    <w:lvl w:ilvl="8">
      <w:start w:val="1"/>
      <w:numFmt w:val="lowerLetter"/>
      <w:pStyle w:val="Heading9"/>
      <w:lvlText w:val="%9)"/>
      <w:lvlJc w:val="left"/>
      <w:pPr>
        <w:tabs>
          <w:tab w:val="num" w:pos="6480"/>
        </w:tabs>
        <w:ind w:left="6480" w:hanging="720"/>
      </w:pPr>
      <w:rPr>
        <w:rFonts w:hint="default"/>
        <w:caps w:val="0"/>
        <w:color w:val="010000"/>
        <w:u w:val="none"/>
      </w:rPr>
    </w:lvl>
  </w:abstractNum>
  <w:abstractNum w:abstractNumId="4" w15:restartNumberingAfterBreak="0">
    <w:nsid w:val="34444700"/>
    <w:multiLevelType w:val="multilevel"/>
    <w:tmpl w:val="BFBC27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532083"/>
    <w:multiLevelType w:val="hybridMultilevel"/>
    <w:tmpl w:val="11A8D85C"/>
    <w:lvl w:ilvl="0" w:tplc="D7A2236E">
      <w:start w:val="1"/>
      <w:numFmt w:val="decimal"/>
      <w:lvlText w:val="%1."/>
      <w:lvlJc w:val="left"/>
      <w:pPr>
        <w:ind w:left="720" w:hanging="360"/>
      </w:pPr>
    </w:lvl>
    <w:lvl w:ilvl="1" w:tplc="AA668058" w:tentative="1">
      <w:start w:val="1"/>
      <w:numFmt w:val="lowerLetter"/>
      <w:lvlText w:val="%2."/>
      <w:lvlJc w:val="left"/>
      <w:pPr>
        <w:ind w:left="1440" w:hanging="360"/>
      </w:pPr>
    </w:lvl>
    <w:lvl w:ilvl="2" w:tplc="1B34DEC0">
      <w:start w:val="1"/>
      <w:numFmt w:val="decimal"/>
      <w:lvlText w:val="(%3)   "/>
      <w:lvlJc w:val="left"/>
      <w:pPr>
        <w:ind w:left="2340" w:hanging="360"/>
      </w:pPr>
      <w:rPr>
        <w:rFonts w:hint="default"/>
      </w:rPr>
    </w:lvl>
    <w:lvl w:ilvl="3" w:tplc="17BC04CE" w:tentative="1">
      <w:start w:val="1"/>
      <w:numFmt w:val="decimal"/>
      <w:lvlText w:val="%4."/>
      <w:lvlJc w:val="left"/>
      <w:pPr>
        <w:ind w:left="2880" w:hanging="360"/>
      </w:pPr>
    </w:lvl>
    <w:lvl w:ilvl="4" w:tplc="D2D8465E" w:tentative="1">
      <w:start w:val="1"/>
      <w:numFmt w:val="lowerLetter"/>
      <w:lvlText w:val="%5."/>
      <w:lvlJc w:val="left"/>
      <w:pPr>
        <w:ind w:left="3600" w:hanging="360"/>
      </w:pPr>
    </w:lvl>
    <w:lvl w:ilvl="5" w:tplc="05FCD816" w:tentative="1">
      <w:start w:val="1"/>
      <w:numFmt w:val="lowerRoman"/>
      <w:lvlText w:val="%6."/>
      <w:lvlJc w:val="right"/>
      <w:pPr>
        <w:ind w:left="4320" w:hanging="180"/>
      </w:pPr>
    </w:lvl>
    <w:lvl w:ilvl="6" w:tplc="6E1471B2" w:tentative="1">
      <w:start w:val="1"/>
      <w:numFmt w:val="decimal"/>
      <w:lvlText w:val="%7."/>
      <w:lvlJc w:val="left"/>
      <w:pPr>
        <w:ind w:left="5040" w:hanging="360"/>
      </w:pPr>
    </w:lvl>
    <w:lvl w:ilvl="7" w:tplc="28DAAFC8" w:tentative="1">
      <w:start w:val="1"/>
      <w:numFmt w:val="lowerLetter"/>
      <w:lvlText w:val="%8."/>
      <w:lvlJc w:val="left"/>
      <w:pPr>
        <w:ind w:left="5760" w:hanging="360"/>
      </w:pPr>
    </w:lvl>
    <w:lvl w:ilvl="8" w:tplc="FF7824DA" w:tentative="1">
      <w:start w:val="1"/>
      <w:numFmt w:val="lowerRoman"/>
      <w:lvlText w:val="%9."/>
      <w:lvlJc w:val="right"/>
      <w:pPr>
        <w:ind w:left="6480" w:hanging="180"/>
      </w:pPr>
    </w:lvl>
  </w:abstractNum>
  <w:abstractNum w:abstractNumId="6" w15:restartNumberingAfterBreak="0">
    <w:nsid w:val="52787ECE"/>
    <w:multiLevelType w:val="multilevel"/>
    <w:tmpl w:val="BFBC27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9D2092D"/>
    <w:multiLevelType w:val="multilevel"/>
    <w:tmpl w:val="2BE0B052"/>
    <w:name w:val="Number"/>
    <w:lvl w:ilvl="0">
      <w:start w:val="1"/>
      <w:numFmt w:val="decimal"/>
      <w:pStyle w:val="Number"/>
      <w:lvlText w:val="%1."/>
      <w:lvlJc w:val="left"/>
      <w:pPr>
        <w:tabs>
          <w:tab w:val="num" w:pos="1080"/>
        </w:tabs>
        <w:ind w:left="1080" w:hanging="720"/>
      </w:pPr>
      <w:rPr>
        <w:rFonts w:hint="default"/>
      </w:rPr>
    </w:lvl>
    <w:lvl w:ilvl="1">
      <w:start w:val="1"/>
      <w:numFmt w:val="decimal"/>
      <w:pStyle w:val="Number2"/>
      <w:lvlText w:val="%2."/>
      <w:lvlJc w:val="left"/>
      <w:pPr>
        <w:tabs>
          <w:tab w:val="num" w:pos="1440"/>
        </w:tabs>
        <w:ind w:left="1440" w:hanging="720"/>
      </w:pPr>
      <w:rPr>
        <w:rFonts w:hint="default"/>
      </w:rPr>
    </w:lvl>
    <w:lvl w:ilvl="2">
      <w:start w:val="1"/>
      <w:numFmt w:val="decimal"/>
      <w:pStyle w:val="Number3"/>
      <w:lvlText w:val="%3."/>
      <w:lvlJc w:val="left"/>
      <w:pPr>
        <w:tabs>
          <w:tab w:val="num" w:pos="2160"/>
        </w:tabs>
        <w:ind w:left="216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5A2B6DFF"/>
    <w:multiLevelType w:val="multilevel"/>
    <w:tmpl w:val="BFBC27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2B6EBB"/>
    <w:multiLevelType w:val="multilevel"/>
    <w:tmpl w:val="BFBC27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60401B"/>
    <w:multiLevelType w:val="multilevel"/>
    <w:tmpl w:val="BFBC27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B904102"/>
    <w:multiLevelType w:val="multilevel"/>
    <w:tmpl w:val="BFBC27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B083C2D"/>
    <w:multiLevelType w:val="multilevel"/>
    <w:tmpl w:val="BFBC27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7"/>
  </w:num>
  <w:num w:numId="4">
    <w:abstractNumId w:val="4"/>
  </w:num>
  <w:num w:numId="5">
    <w:abstractNumId w:val="9"/>
  </w:num>
  <w:num w:numId="6">
    <w:abstractNumId w:val="6"/>
  </w:num>
  <w:num w:numId="7">
    <w:abstractNumId w:val="12"/>
  </w:num>
  <w:num w:numId="8">
    <w:abstractNumId w:val="2"/>
  </w:num>
  <w:num w:numId="9">
    <w:abstractNumId w:val="0"/>
  </w:num>
  <w:num w:numId="10">
    <w:abstractNumId w:val="5"/>
  </w:num>
  <w:num w:numId="11">
    <w:abstractNumId w:val="8"/>
  </w:num>
  <w:num w:numId="12">
    <w:abstractNumId w:val="10"/>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Date" w:val="False"/>
    <w:docVar w:name="DocIDDateText" w:val="False"/>
    <w:docVar w:name="DocIDLibrary" w:val="False"/>
    <w:docVar w:name="DocIDType" w:val="AllPages"/>
    <w:docVar w:name="DocIDTypist" w:val="False"/>
    <w:docVar w:name="LegacyDocIDRemoved" w:val="True"/>
  </w:docVars>
  <w:rsids>
    <w:rsidRoot w:val="00A67167"/>
    <w:rsid w:val="00015E82"/>
    <w:rsid w:val="000400A2"/>
    <w:rsid w:val="000452A2"/>
    <w:rsid w:val="00056105"/>
    <w:rsid w:val="00057379"/>
    <w:rsid w:val="00066A37"/>
    <w:rsid w:val="000717D1"/>
    <w:rsid w:val="00084B8E"/>
    <w:rsid w:val="00093C94"/>
    <w:rsid w:val="000C18FC"/>
    <w:rsid w:val="000E56C9"/>
    <w:rsid w:val="0010069C"/>
    <w:rsid w:val="0011193D"/>
    <w:rsid w:val="00125707"/>
    <w:rsid w:val="001268B1"/>
    <w:rsid w:val="00126F8B"/>
    <w:rsid w:val="00160FF3"/>
    <w:rsid w:val="0018113F"/>
    <w:rsid w:val="001B34C0"/>
    <w:rsid w:val="001D05FF"/>
    <w:rsid w:val="00215970"/>
    <w:rsid w:val="00242BD4"/>
    <w:rsid w:val="00243CE3"/>
    <w:rsid w:val="00261A3C"/>
    <w:rsid w:val="00274835"/>
    <w:rsid w:val="002756B6"/>
    <w:rsid w:val="002859B1"/>
    <w:rsid w:val="002C0154"/>
    <w:rsid w:val="002C52B5"/>
    <w:rsid w:val="002D5578"/>
    <w:rsid w:val="002D7502"/>
    <w:rsid w:val="002E2D89"/>
    <w:rsid w:val="003034BE"/>
    <w:rsid w:val="00331B77"/>
    <w:rsid w:val="00346DB8"/>
    <w:rsid w:val="003511DA"/>
    <w:rsid w:val="003522A9"/>
    <w:rsid w:val="00353D4C"/>
    <w:rsid w:val="00381001"/>
    <w:rsid w:val="0039147C"/>
    <w:rsid w:val="00396B65"/>
    <w:rsid w:val="003A795A"/>
    <w:rsid w:val="003C2535"/>
    <w:rsid w:val="003D01DA"/>
    <w:rsid w:val="003D0BD0"/>
    <w:rsid w:val="003D0C77"/>
    <w:rsid w:val="003F2751"/>
    <w:rsid w:val="00402700"/>
    <w:rsid w:val="00462994"/>
    <w:rsid w:val="004901F4"/>
    <w:rsid w:val="004A3C44"/>
    <w:rsid w:val="004B6640"/>
    <w:rsid w:val="004C3994"/>
    <w:rsid w:val="004D6476"/>
    <w:rsid w:val="004D6D4E"/>
    <w:rsid w:val="004F0DF9"/>
    <w:rsid w:val="00503303"/>
    <w:rsid w:val="00582C55"/>
    <w:rsid w:val="00583043"/>
    <w:rsid w:val="005B1D66"/>
    <w:rsid w:val="005C2A17"/>
    <w:rsid w:val="005E2F12"/>
    <w:rsid w:val="005F1939"/>
    <w:rsid w:val="006033A7"/>
    <w:rsid w:val="00611C76"/>
    <w:rsid w:val="00645199"/>
    <w:rsid w:val="00662E0E"/>
    <w:rsid w:val="00663493"/>
    <w:rsid w:val="0068040C"/>
    <w:rsid w:val="0068424F"/>
    <w:rsid w:val="0069752D"/>
    <w:rsid w:val="006A68F7"/>
    <w:rsid w:val="00701138"/>
    <w:rsid w:val="00707AC2"/>
    <w:rsid w:val="00723B35"/>
    <w:rsid w:val="007253F4"/>
    <w:rsid w:val="00747F96"/>
    <w:rsid w:val="007675C7"/>
    <w:rsid w:val="00786673"/>
    <w:rsid w:val="00790565"/>
    <w:rsid w:val="0079085C"/>
    <w:rsid w:val="007C02BA"/>
    <w:rsid w:val="007C48DA"/>
    <w:rsid w:val="007D7AE5"/>
    <w:rsid w:val="007E59B1"/>
    <w:rsid w:val="007F0E2C"/>
    <w:rsid w:val="007F5D1F"/>
    <w:rsid w:val="00811AD2"/>
    <w:rsid w:val="00821DFF"/>
    <w:rsid w:val="0084792A"/>
    <w:rsid w:val="00857368"/>
    <w:rsid w:val="00872341"/>
    <w:rsid w:val="00877F1C"/>
    <w:rsid w:val="00885F37"/>
    <w:rsid w:val="00890540"/>
    <w:rsid w:val="008906D5"/>
    <w:rsid w:val="00890826"/>
    <w:rsid w:val="00891FF5"/>
    <w:rsid w:val="008A03FE"/>
    <w:rsid w:val="008A1093"/>
    <w:rsid w:val="008C6CF3"/>
    <w:rsid w:val="008E2D68"/>
    <w:rsid w:val="009031D2"/>
    <w:rsid w:val="00904818"/>
    <w:rsid w:val="00907908"/>
    <w:rsid w:val="009236E7"/>
    <w:rsid w:val="00932A1C"/>
    <w:rsid w:val="00935A0F"/>
    <w:rsid w:val="009360A7"/>
    <w:rsid w:val="00947C81"/>
    <w:rsid w:val="00961444"/>
    <w:rsid w:val="009648CF"/>
    <w:rsid w:val="00992A4D"/>
    <w:rsid w:val="009C2AA9"/>
    <w:rsid w:val="009E6A80"/>
    <w:rsid w:val="00A05B9C"/>
    <w:rsid w:val="00A06A89"/>
    <w:rsid w:val="00A0748E"/>
    <w:rsid w:val="00A24559"/>
    <w:rsid w:val="00A67167"/>
    <w:rsid w:val="00A827F0"/>
    <w:rsid w:val="00A8512F"/>
    <w:rsid w:val="00AC3788"/>
    <w:rsid w:val="00AE4885"/>
    <w:rsid w:val="00AF05FB"/>
    <w:rsid w:val="00B34BC1"/>
    <w:rsid w:val="00B45B10"/>
    <w:rsid w:val="00B60B5C"/>
    <w:rsid w:val="00B60FB9"/>
    <w:rsid w:val="00B62226"/>
    <w:rsid w:val="00B814CA"/>
    <w:rsid w:val="00B8303D"/>
    <w:rsid w:val="00B8375A"/>
    <w:rsid w:val="00B86122"/>
    <w:rsid w:val="00BA2DAD"/>
    <w:rsid w:val="00BB0013"/>
    <w:rsid w:val="00BB1842"/>
    <w:rsid w:val="00BD4946"/>
    <w:rsid w:val="00C21992"/>
    <w:rsid w:val="00C36132"/>
    <w:rsid w:val="00C36BF5"/>
    <w:rsid w:val="00C52969"/>
    <w:rsid w:val="00C71D9F"/>
    <w:rsid w:val="00C829D1"/>
    <w:rsid w:val="00C8784C"/>
    <w:rsid w:val="00CA0299"/>
    <w:rsid w:val="00CA0B25"/>
    <w:rsid w:val="00CD7446"/>
    <w:rsid w:val="00CF2DF6"/>
    <w:rsid w:val="00CF7B24"/>
    <w:rsid w:val="00D15B9F"/>
    <w:rsid w:val="00D15E21"/>
    <w:rsid w:val="00D31B2D"/>
    <w:rsid w:val="00D371CD"/>
    <w:rsid w:val="00D43551"/>
    <w:rsid w:val="00D6314E"/>
    <w:rsid w:val="00D74FAA"/>
    <w:rsid w:val="00D8609C"/>
    <w:rsid w:val="00DA1E41"/>
    <w:rsid w:val="00DA29AA"/>
    <w:rsid w:val="00DD7C28"/>
    <w:rsid w:val="00E11879"/>
    <w:rsid w:val="00E14621"/>
    <w:rsid w:val="00E20E4C"/>
    <w:rsid w:val="00E36619"/>
    <w:rsid w:val="00E37712"/>
    <w:rsid w:val="00E94896"/>
    <w:rsid w:val="00EB111D"/>
    <w:rsid w:val="00EF5608"/>
    <w:rsid w:val="00F12BB0"/>
    <w:rsid w:val="00F22360"/>
    <w:rsid w:val="00F24F94"/>
    <w:rsid w:val="00F667D7"/>
    <w:rsid w:val="00F85426"/>
    <w:rsid w:val="00F94EB7"/>
    <w:rsid w:val="00FA12C6"/>
    <w:rsid w:val="00FB529F"/>
    <w:rsid w:val="00FF4A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6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4" w:qFormat="1"/>
    <w:lsdException w:name="heading 2" w:semiHidden="1" w:uiPriority="1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67167"/>
    <w:rPr>
      <w:rFonts w:ascii="Times New Roman" w:hAnsi="Times New Roman"/>
      <w:sz w:val="24"/>
    </w:rPr>
  </w:style>
  <w:style w:type="paragraph" w:styleId="Heading1">
    <w:name w:val="heading 1"/>
    <w:basedOn w:val="Normal"/>
    <w:next w:val="BodyText"/>
    <w:link w:val="Heading1Char"/>
    <w:uiPriority w:val="14"/>
    <w:qFormat/>
    <w:rsid w:val="00D15E21"/>
    <w:pPr>
      <w:numPr>
        <w:numId w:val="1"/>
      </w:numPr>
      <w:outlineLvl w:val="0"/>
    </w:pPr>
    <w:rPr>
      <w:rFonts w:ascii="Tahoma" w:eastAsiaTheme="majorEastAsia" w:hAnsi="Tahoma" w:cs="Times New Roman"/>
      <w:bCs/>
      <w:color w:val="000000"/>
      <w:sz w:val="20"/>
      <w:szCs w:val="28"/>
      <w:u w:color="000000"/>
    </w:rPr>
  </w:style>
  <w:style w:type="paragraph" w:styleId="Heading2">
    <w:name w:val="heading 2"/>
    <w:basedOn w:val="Normal"/>
    <w:next w:val="BodyText"/>
    <w:link w:val="Heading2Char"/>
    <w:uiPriority w:val="14"/>
    <w:qFormat/>
    <w:rsid w:val="002D7502"/>
    <w:pPr>
      <w:numPr>
        <w:ilvl w:val="1"/>
        <w:numId w:val="1"/>
      </w:numPr>
      <w:outlineLvl w:val="1"/>
    </w:pPr>
    <w:rPr>
      <w:rFonts w:ascii="Tahoma" w:eastAsiaTheme="majorEastAsia" w:hAnsi="Tahoma" w:cs="Times New Roman"/>
      <w:bCs/>
      <w:color w:val="000000"/>
      <w:sz w:val="20"/>
      <w:szCs w:val="26"/>
      <w:u w:color="000000"/>
    </w:rPr>
  </w:style>
  <w:style w:type="paragraph" w:styleId="Heading3">
    <w:name w:val="heading 3"/>
    <w:basedOn w:val="Normal"/>
    <w:next w:val="BodyText"/>
    <w:link w:val="Heading3Char"/>
    <w:uiPriority w:val="14"/>
    <w:qFormat/>
    <w:rsid w:val="00D15E21"/>
    <w:pPr>
      <w:numPr>
        <w:ilvl w:val="2"/>
        <w:numId w:val="1"/>
      </w:numPr>
      <w:outlineLvl w:val="2"/>
    </w:pPr>
    <w:rPr>
      <w:rFonts w:ascii="Tahoma" w:eastAsiaTheme="majorEastAsia" w:hAnsi="Tahoma" w:cs="Times New Roman"/>
      <w:bCs/>
      <w:color w:val="000000"/>
      <w:sz w:val="20"/>
      <w:u w:color="000000"/>
    </w:rPr>
  </w:style>
  <w:style w:type="paragraph" w:styleId="Heading4">
    <w:name w:val="heading 4"/>
    <w:basedOn w:val="Normal"/>
    <w:next w:val="BodyText"/>
    <w:link w:val="Heading4Char"/>
    <w:uiPriority w:val="14"/>
    <w:qFormat/>
    <w:rsid w:val="009031D2"/>
    <w:pPr>
      <w:numPr>
        <w:ilvl w:val="3"/>
        <w:numId w:val="1"/>
      </w:numPr>
      <w:outlineLvl w:val="3"/>
    </w:pPr>
    <w:rPr>
      <w:rFonts w:ascii="Tahoma" w:eastAsiaTheme="majorEastAsia" w:hAnsi="Tahoma" w:cs="Times New Roman"/>
      <w:bCs/>
      <w:iCs/>
      <w:color w:val="000000"/>
      <w:sz w:val="20"/>
      <w:u w:color="000000"/>
    </w:rPr>
  </w:style>
  <w:style w:type="paragraph" w:styleId="Heading5">
    <w:name w:val="heading 5"/>
    <w:basedOn w:val="Normal"/>
    <w:next w:val="BodyText"/>
    <w:link w:val="Heading5Char"/>
    <w:uiPriority w:val="14"/>
    <w:qFormat/>
    <w:rsid w:val="002D7502"/>
    <w:pPr>
      <w:numPr>
        <w:ilvl w:val="4"/>
        <w:numId w:val="1"/>
      </w:numPr>
      <w:outlineLvl w:val="4"/>
    </w:pPr>
    <w:rPr>
      <w:rFonts w:eastAsiaTheme="majorEastAsia" w:cs="Times New Roman"/>
      <w:color w:val="000000"/>
      <w:u w:color="000000"/>
    </w:rPr>
  </w:style>
  <w:style w:type="paragraph" w:styleId="Heading6">
    <w:name w:val="heading 6"/>
    <w:basedOn w:val="Normal"/>
    <w:next w:val="BodyText"/>
    <w:link w:val="Heading6Char"/>
    <w:uiPriority w:val="14"/>
    <w:qFormat/>
    <w:rsid w:val="002D7502"/>
    <w:pPr>
      <w:numPr>
        <w:ilvl w:val="5"/>
        <w:numId w:val="1"/>
      </w:numPr>
      <w:outlineLvl w:val="5"/>
    </w:pPr>
    <w:rPr>
      <w:rFonts w:eastAsiaTheme="majorEastAsia" w:cs="Times New Roman"/>
      <w:iCs/>
      <w:color w:val="000000"/>
      <w:u w:color="000000"/>
    </w:rPr>
  </w:style>
  <w:style w:type="paragraph" w:styleId="Heading7">
    <w:name w:val="heading 7"/>
    <w:basedOn w:val="Normal"/>
    <w:next w:val="BodyText"/>
    <w:link w:val="Heading7Char"/>
    <w:uiPriority w:val="14"/>
    <w:qFormat/>
    <w:rsid w:val="002D7502"/>
    <w:pPr>
      <w:numPr>
        <w:ilvl w:val="6"/>
        <w:numId w:val="1"/>
      </w:numPr>
      <w:outlineLvl w:val="6"/>
    </w:pPr>
    <w:rPr>
      <w:rFonts w:eastAsiaTheme="majorEastAsia" w:cs="Times New Roman"/>
      <w:iCs/>
      <w:color w:val="000000"/>
      <w:u w:color="000000"/>
    </w:rPr>
  </w:style>
  <w:style w:type="paragraph" w:styleId="Heading8">
    <w:name w:val="heading 8"/>
    <w:basedOn w:val="Normal"/>
    <w:next w:val="BodyText"/>
    <w:link w:val="Heading8Char"/>
    <w:uiPriority w:val="14"/>
    <w:qFormat/>
    <w:rsid w:val="002D7502"/>
    <w:pPr>
      <w:numPr>
        <w:ilvl w:val="7"/>
        <w:numId w:val="1"/>
      </w:numPr>
      <w:outlineLvl w:val="7"/>
    </w:pPr>
    <w:rPr>
      <w:rFonts w:eastAsiaTheme="majorEastAsia" w:cs="Times New Roman"/>
      <w:color w:val="000000"/>
      <w:u w:color="000000"/>
    </w:rPr>
  </w:style>
  <w:style w:type="paragraph" w:styleId="Heading9">
    <w:name w:val="heading 9"/>
    <w:basedOn w:val="Normal"/>
    <w:next w:val="BodyText"/>
    <w:link w:val="Heading9Char"/>
    <w:uiPriority w:val="14"/>
    <w:qFormat/>
    <w:rsid w:val="002D7502"/>
    <w:pPr>
      <w:numPr>
        <w:ilvl w:val="8"/>
        <w:numId w:val="1"/>
      </w:numPr>
      <w:outlineLvl w:val="8"/>
    </w:pPr>
    <w:rPr>
      <w:rFonts w:eastAsiaTheme="majorEastAsia" w:cs="Times New Roman"/>
      <w:i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6CF3"/>
  </w:style>
  <w:style w:type="character" w:customStyle="1" w:styleId="BodyTextChar">
    <w:name w:val="Body Text Char"/>
    <w:basedOn w:val="DefaultParagraphFont"/>
    <w:link w:val="BodyText"/>
    <w:uiPriority w:val="1"/>
    <w:rsid w:val="008C6CF3"/>
  </w:style>
  <w:style w:type="character" w:customStyle="1" w:styleId="Heading1Char">
    <w:name w:val="Heading 1 Char"/>
    <w:basedOn w:val="DefaultParagraphFont"/>
    <w:link w:val="Heading1"/>
    <w:uiPriority w:val="14"/>
    <w:rsid w:val="00D15E21"/>
    <w:rPr>
      <w:rFonts w:eastAsiaTheme="majorEastAsia" w:cs="Times New Roman"/>
      <w:bCs/>
      <w:color w:val="000000"/>
      <w:szCs w:val="28"/>
      <w:u w:color="000000"/>
    </w:rPr>
  </w:style>
  <w:style w:type="character" w:customStyle="1" w:styleId="Heading2Char">
    <w:name w:val="Heading 2 Char"/>
    <w:basedOn w:val="DefaultParagraphFont"/>
    <w:link w:val="Heading2"/>
    <w:uiPriority w:val="14"/>
    <w:rsid w:val="002D7502"/>
    <w:rPr>
      <w:rFonts w:eastAsiaTheme="majorEastAsia" w:cs="Times New Roman"/>
      <w:bCs/>
      <w:color w:val="000000"/>
      <w:szCs w:val="26"/>
      <w:u w:color="000000"/>
    </w:rPr>
  </w:style>
  <w:style w:type="character" w:customStyle="1" w:styleId="Heading3Char">
    <w:name w:val="Heading 3 Char"/>
    <w:basedOn w:val="DefaultParagraphFont"/>
    <w:link w:val="Heading3"/>
    <w:uiPriority w:val="14"/>
    <w:rsid w:val="00D15E21"/>
    <w:rPr>
      <w:rFonts w:eastAsiaTheme="majorEastAsia" w:cs="Times New Roman"/>
      <w:bCs/>
      <w:color w:val="000000"/>
      <w:u w:color="000000"/>
    </w:rPr>
  </w:style>
  <w:style w:type="character" w:customStyle="1" w:styleId="Heading4Char">
    <w:name w:val="Heading 4 Char"/>
    <w:basedOn w:val="DefaultParagraphFont"/>
    <w:link w:val="Heading4"/>
    <w:uiPriority w:val="14"/>
    <w:rsid w:val="009031D2"/>
    <w:rPr>
      <w:rFonts w:eastAsiaTheme="majorEastAsia" w:cs="Times New Roman"/>
      <w:bCs/>
      <w:iCs/>
      <w:color w:val="000000"/>
      <w:u w:color="000000"/>
    </w:rPr>
  </w:style>
  <w:style w:type="character" w:customStyle="1" w:styleId="Heading5Char">
    <w:name w:val="Heading 5 Char"/>
    <w:basedOn w:val="DefaultParagraphFont"/>
    <w:link w:val="Heading5"/>
    <w:uiPriority w:val="14"/>
    <w:rsid w:val="002D7502"/>
    <w:rPr>
      <w:rFonts w:ascii="Times New Roman" w:eastAsiaTheme="majorEastAsia" w:hAnsi="Times New Roman" w:cs="Times New Roman"/>
      <w:color w:val="000000"/>
      <w:sz w:val="24"/>
      <w:u w:color="000000"/>
    </w:rPr>
  </w:style>
  <w:style w:type="character" w:customStyle="1" w:styleId="Heading6Char">
    <w:name w:val="Heading 6 Char"/>
    <w:basedOn w:val="DefaultParagraphFont"/>
    <w:link w:val="Heading6"/>
    <w:uiPriority w:val="14"/>
    <w:rsid w:val="002D7502"/>
    <w:rPr>
      <w:rFonts w:ascii="Times New Roman" w:eastAsiaTheme="majorEastAsia" w:hAnsi="Times New Roman" w:cs="Times New Roman"/>
      <w:iCs/>
      <w:color w:val="000000"/>
      <w:sz w:val="24"/>
      <w:u w:color="000000"/>
    </w:rPr>
  </w:style>
  <w:style w:type="character" w:customStyle="1" w:styleId="Heading7Char">
    <w:name w:val="Heading 7 Char"/>
    <w:basedOn w:val="DefaultParagraphFont"/>
    <w:link w:val="Heading7"/>
    <w:uiPriority w:val="14"/>
    <w:rsid w:val="002D7502"/>
    <w:rPr>
      <w:rFonts w:ascii="Times New Roman" w:eastAsiaTheme="majorEastAsia" w:hAnsi="Times New Roman" w:cs="Times New Roman"/>
      <w:iCs/>
      <w:color w:val="000000"/>
      <w:sz w:val="24"/>
      <w:u w:color="000000"/>
    </w:rPr>
  </w:style>
  <w:style w:type="character" w:customStyle="1" w:styleId="Heading8Char">
    <w:name w:val="Heading 8 Char"/>
    <w:basedOn w:val="DefaultParagraphFont"/>
    <w:link w:val="Heading8"/>
    <w:uiPriority w:val="14"/>
    <w:rsid w:val="002D7502"/>
    <w:rPr>
      <w:rFonts w:ascii="Times New Roman" w:eastAsiaTheme="majorEastAsia" w:hAnsi="Times New Roman" w:cs="Times New Roman"/>
      <w:color w:val="000000"/>
      <w:sz w:val="24"/>
      <w:u w:color="000000"/>
    </w:rPr>
  </w:style>
  <w:style w:type="character" w:customStyle="1" w:styleId="Heading9Char">
    <w:name w:val="Heading 9 Char"/>
    <w:basedOn w:val="DefaultParagraphFont"/>
    <w:link w:val="Heading9"/>
    <w:uiPriority w:val="14"/>
    <w:rsid w:val="002D7502"/>
    <w:rPr>
      <w:rFonts w:ascii="Times New Roman" w:eastAsiaTheme="majorEastAsia" w:hAnsi="Times New Roman" w:cs="Times New Roman"/>
      <w:iCs/>
      <w:color w:val="000000"/>
      <w:sz w:val="24"/>
      <w:u w:color="000000"/>
    </w:rPr>
  </w:style>
  <w:style w:type="paragraph" w:customStyle="1" w:styleId="Bullet">
    <w:name w:val="Bullet"/>
    <w:basedOn w:val="Normal"/>
    <w:uiPriority w:val="34"/>
    <w:qFormat/>
    <w:rsid w:val="008C6CF3"/>
    <w:pPr>
      <w:numPr>
        <w:numId w:val="2"/>
      </w:numPr>
    </w:pPr>
  </w:style>
  <w:style w:type="paragraph" w:styleId="BodyText2">
    <w:name w:val="Body Text 2"/>
    <w:basedOn w:val="Normal"/>
    <w:link w:val="BodyText2Char"/>
    <w:uiPriority w:val="4"/>
    <w:rsid w:val="008C6CF3"/>
    <w:pPr>
      <w:spacing w:after="0" w:line="480" w:lineRule="auto"/>
    </w:pPr>
  </w:style>
  <w:style w:type="character" w:customStyle="1" w:styleId="BodyText2Char">
    <w:name w:val="Body Text 2 Char"/>
    <w:basedOn w:val="DefaultParagraphFont"/>
    <w:link w:val="BodyText2"/>
    <w:uiPriority w:val="4"/>
    <w:rsid w:val="008C6CF3"/>
  </w:style>
  <w:style w:type="paragraph" w:customStyle="1" w:styleId="QuoteDouble">
    <w:name w:val="Quote Double"/>
    <w:basedOn w:val="Normal"/>
    <w:uiPriority w:val="1"/>
    <w:qFormat/>
    <w:rsid w:val="008C6CF3"/>
    <w:pPr>
      <w:ind w:left="1440" w:right="1440"/>
    </w:pPr>
  </w:style>
  <w:style w:type="paragraph" w:styleId="BodyTextFirstIndent">
    <w:name w:val="Body Text First Indent"/>
    <w:basedOn w:val="BodyText"/>
    <w:link w:val="BodyTextFirstIndentChar"/>
    <w:uiPriority w:val="1"/>
    <w:qFormat/>
    <w:rsid w:val="00AC3788"/>
    <w:pPr>
      <w:ind w:firstLine="720"/>
    </w:pPr>
  </w:style>
  <w:style w:type="paragraph" w:styleId="EndnoteText">
    <w:name w:val="endnote text"/>
    <w:basedOn w:val="Normal"/>
    <w:link w:val="EndnoteTextChar"/>
    <w:uiPriority w:val="99"/>
    <w:semiHidden/>
    <w:unhideWhenUsed/>
    <w:rsid w:val="008E2D68"/>
    <w:pPr>
      <w:spacing w:after="0"/>
    </w:pPr>
  </w:style>
  <w:style w:type="character" w:customStyle="1" w:styleId="EndnoteTextChar">
    <w:name w:val="Endnote Text Char"/>
    <w:basedOn w:val="DefaultParagraphFont"/>
    <w:link w:val="EndnoteText"/>
    <w:uiPriority w:val="99"/>
    <w:semiHidden/>
    <w:rsid w:val="008E2D68"/>
    <w:rPr>
      <w:sz w:val="20"/>
      <w:szCs w:val="20"/>
    </w:rPr>
  </w:style>
  <w:style w:type="character" w:customStyle="1" w:styleId="DocID">
    <w:name w:val="DocID"/>
    <w:basedOn w:val="DefaultParagraphFont"/>
    <w:uiPriority w:val="99"/>
    <w:semiHidden/>
    <w:rsid w:val="003D0BD0"/>
    <w:rPr>
      <w:sz w:val="16"/>
    </w:rPr>
  </w:style>
  <w:style w:type="paragraph" w:styleId="Footer">
    <w:name w:val="footer"/>
    <w:basedOn w:val="Normal"/>
    <w:link w:val="FooterChar"/>
    <w:uiPriority w:val="99"/>
    <w:unhideWhenUsed/>
    <w:rsid w:val="008E2D68"/>
    <w:pPr>
      <w:tabs>
        <w:tab w:val="center" w:pos="4680"/>
        <w:tab w:val="right" w:pos="9360"/>
      </w:tabs>
      <w:spacing w:after="0"/>
    </w:pPr>
    <w:rPr>
      <w:sz w:val="16"/>
    </w:rPr>
  </w:style>
  <w:style w:type="character" w:customStyle="1" w:styleId="FooterChar">
    <w:name w:val="Footer Char"/>
    <w:basedOn w:val="DefaultParagraphFont"/>
    <w:link w:val="Footer"/>
    <w:uiPriority w:val="99"/>
    <w:rsid w:val="008E2D68"/>
    <w:rPr>
      <w:sz w:val="16"/>
    </w:rPr>
  </w:style>
  <w:style w:type="paragraph" w:styleId="FootnoteText">
    <w:name w:val="footnote text"/>
    <w:basedOn w:val="Normal"/>
    <w:link w:val="FootnoteTextChar"/>
    <w:uiPriority w:val="99"/>
    <w:unhideWhenUsed/>
    <w:rsid w:val="008E2D68"/>
    <w:pPr>
      <w:spacing w:after="0"/>
      <w:ind w:left="720" w:hanging="720"/>
    </w:pPr>
  </w:style>
  <w:style w:type="character" w:customStyle="1" w:styleId="FootnoteTextChar">
    <w:name w:val="Footnote Text Char"/>
    <w:basedOn w:val="DefaultParagraphFont"/>
    <w:link w:val="FootnoteText"/>
    <w:uiPriority w:val="99"/>
    <w:rsid w:val="008E2D68"/>
    <w:rPr>
      <w:rFonts w:ascii="Times New Roman" w:hAnsi="Times New Roman"/>
      <w:sz w:val="24"/>
    </w:rPr>
  </w:style>
  <w:style w:type="paragraph" w:styleId="Subtitle">
    <w:name w:val="Subtitle"/>
    <w:basedOn w:val="Normal"/>
    <w:link w:val="SubtitleChar"/>
    <w:uiPriority w:val="10"/>
    <w:qFormat/>
    <w:rsid w:val="00A67167"/>
    <w:pPr>
      <w:numPr>
        <w:ilvl w:val="1"/>
      </w:numPr>
      <w:outlineLvl w:val="1"/>
    </w:pPr>
    <w:rPr>
      <w:rFonts w:eastAsiaTheme="majorEastAsia" w:cstheme="majorBidi"/>
      <w:b/>
      <w:iCs/>
      <w:u w:val="single"/>
    </w:rPr>
  </w:style>
  <w:style w:type="character" w:customStyle="1" w:styleId="SubtitleChar">
    <w:name w:val="Subtitle Char"/>
    <w:basedOn w:val="DefaultParagraphFont"/>
    <w:link w:val="Subtitle"/>
    <w:uiPriority w:val="10"/>
    <w:rsid w:val="00A67167"/>
    <w:rPr>
      <w:rFonts w:ascii="Times New Roman" w:eastAsiaTheme="majorEastAsia" w:hAnsi="Times New Roman" w:cstheme="majorBidi"/>
      <w:b/>
      <w:iCs/>
      <w:sz w:val="24"/>
      <w:u w:val="single"/>
    </w:rPr>
  </w:style>
  <w:style w:type="paragraph" w:styleId="TableofAuthorities">
    <w:name w:val="table of authorities"/>
    <w:basedOn w:val="Normal"/>
    <w:next w:val="Normal"/>
    <w:uiPriority w:val="99"/>
    <w:semiHidden/>
    <w:unhideWhenUsed/>
    <w:rsid w:val="003D0BD0"/>
    <w:pPr>
      <w:ind w:left="216" w:hanging="216"/>
    </w:pPr>
  </w:style>
  <w:style w:type="paragraph" w:styleId="TableofFigures">
    <w:name w:val="table of figures"/>
    <w:basedOn w:val="Normal"/>
    <w:next w:val="Normal"/>
    <w:uiPriority w:val="99"/>
    <w:semiHidden/>
    <w:unhideWhenUsed/>
    <w:rsid w:val="003D0BD0"/>
    <w:pPr>
      <w:ind w:left="446" w:hanging="446"/>
    </w:pPr>
  </w:style>
  <w:style w:type="paragraph" w:styleId="Title">
    <w:name w:val="Title"/>
    <w:basedOn w:val="Normal"/>
    <w:link w:val="TitleChar"/>
    <w:uiPriority w:val="9"/>
    <w:qFormat/>
    <w:rsid w:val="003D0BD0"/>
    <w:pPr>
      <w:contextualSpacing/>
      <w:jc w:val="center"/>
      <w:outlineLvl w:val="0"/>
    </w:pPr>
    <w:rPr>
      <w:rFonts w:eastAsiaTheme="majorEastAsia" w:cstheme="majorBidi"/>
      <w:b/>
      <w:spacing w:val="5"/>
      <w:kern w:val="28"/>
      <w:sz w:val="32"/>
      <w:szCs w:val="52"/>
    </w:rPr>
  </w:style>
  <w:style w:type="character" w:customStyle="1" w:styleId="TitleChar">
    <w:name w:val="Title Char"/>
    <w:basedOn w:val="DefaultParagraphFont"/>
    <w:link w:val="Title"/>
    <w:uiPriority w:val="9"/>
    <w:rsid w:val="00AC3788"/>
    <w:rPr>
      <w:rFonts w:eastAsiaTheme="majorEastAsia" w:cstheme="majorBidi"/>
      <w:b/>
      <w:spacing w:val="5"/>
      <w:kern w:val="28"/>
      <w:sz w:val="32"/>
      <w:szCs w:val="52"/>
    </w:rPr>
  </w:style>
  <w:style w:type="paragraph" w:styleId="TOAHeading">
    <w:name w:val="toa heading"/>
    <w:basedOn w:val="Normal"/>
    <w:next w:val="Normal"/>
    <w:uiPriority w:val="99"/>
    <w:semiHidden/>
    <w:unhideWhenUsed/>
    <w:rsid w:val="003D0BD0"/>
    <w:rPr>
      <w:rFonts w:eastAsiaTheme="majorEastAsia" w:cstheme="majorBidi"/>
      <w:b/>
      <w:bCs/>
    </w:rPr>
  </w:style>
  <w:style w:type="paragraph" w:styleId="TOCHeading">
    <w:name w:val="TOC Heading"/>
    <w:basedOn w:val="Normal"/>
    <w:next w:val="Normal"/>
    <w:uiPriority w:val="39"/>
    <w:rsid w:val="003C2535"/>
    <w:pPr>
      <w:keepNext/>
      <w:jc w:val="center"/>
    </w:pPr>
    <w:rPr>
      <w:b/>
    </w:rPr>
  </w:style>
  <w:style w:type="paragraph" w:styleId="TOC9">
    <w:name w:val="toc 9"/>
    <w:basedOn w:val="Normal"/>
    <w:next w:val="Normal"/>
    <w:autoRedefine/>
    <w:uiPriority w:val="40"/>
    <w:semiHidden/>
    <w:rsid w:val="003D0BD0"/>
    <w:pPr>
      <w:ind w:left="6480" w:right="432" w:hanging="720"/>
    </w:pPr>
    <w:rPr>
      <w:noProof/>
    </w:rPr>
  </w:style>
  <w:style w:type="paragraph" w:styleId="TOC8">
    <w:name w:val="toc 8"/>
    <w:basedOn w:val="Normal"/>
    <w:next w:val="Normal"/>
    <w:autoRedefine/>
    <w:uiPriority w:val="40"/>
    <w:semiHidden/>
    <w:rsid w:val="003D0BD0"/>
    <w:pPr>
      <w:ind w:left="5760" w:right="432" w:hanging="720"/>
    </w:pPr>
    <w:rPr>
      <w:noProof/>
    </w:rPr>
  </w:style>
  <w:style w:type="paragraph" w:styleId="TOC7">
    <w:name w:val="toc 7"/>
    <w:basedOn w:val="Normal"/>
    <w:next w:val="Normal"/>
    <w:autoRedefine/>
    <w:uiPriority w:val="40"/>
    <w:semiHidden/>
    <w:rsid w:val="003D0BD0"/>
    <w:pPr>
      <w:ind w:left="5040" w:right="432" w:hanging="720"/>
    </w:pPr>
    <w:rPr>
      <w:noProof/>
    </w:rPr>
  </w:style>
  <w:style w:type="paragraph" w:styleId="TOC6">
    <w:name w:val="toc 6"/>
    <w:basedOn w:val="Normal"/>
    <w:next w:val="Normal"/>
    <w:autoRedefine/>
    <w:uiPriority w:val="40"/>
    <w:semiHidden/>
    <w:rsid w:val="003D0BD0"/>
    <w:pPr>
      <w:ind w:left="4320" w:right="432" w:hanging="720"/>
    </w:pPr>
    <w:rPr>
      <w:noProof/>
    </w:rPr>
  </w:style>
  <w:style w:type="paragraph" w:styleId="TOC5">
    <w:name w:val="toc 5"/>
    <w:basedOn w:val="Normal"/>
    <w:next w:val="Normal"/>
    <w:autoRedefine/>
    <w:uiPriority w:val="40"/>
    <w:rsid w:val="003D0BD0"/>
    <w:pPr>
      <w:ind w:left="3600" w:right="432" w:hanging="720"/>
    </w:pPr>
    <w:rPr>
      <w:noProof/>
    </w:rPr>
  </w:style>
  <w:style w:type="paragraph" w:styleId="TOC4">
    <w:name w:val="toc 4"/>
    <w:basedOn w:val="Normal"/>
    <w:next w:val="Normal"/>
    <w:autoRedefine/>
    <w:uiPriority w:val="40"/>
    <w:rsid w:val="003D0BD0"/>
    <w:pPr>
      <w:ind w:left="2736" w:right="432" w:hanging="720"/>
    </w:pPr>
    <w:rPr>
      <w:noProof/>
    </w:rPr>
  </w:style>
  <w:style w:type="paragraph" w:styleId="TOC3">
    <w:name w:val="toc 3"/>
    <w:basedOn w:val="Normal"/>
    <w:next w:val="Normal"/>
    <w:autoRedefine/>
    <w:uiPriority w:val="40"/>
    <w:rsid w:val="003D0BD0"/>
    <w:pPr>
      <w:ind w:left="2160" w:right="432" w:hanging="720"/>
    </w:pPr>
    <w:rPr>
      <w:noProof/>
    </w:rPr>
  </w:style>
  <w:style w:type="paragraph" w:styleId="TOC2">
    <w:name w:val="toc 2"/>
    <w:basedOn w:val="Normal"/>
    <w:next w:val="Normal"/>
    <w:autoRedefine/>
    <w:uiPriority w:val="40"/>
    <w:rsid w:val="003D0BD0"/>
    <w:pPr>
      <w:ind w:left="1440" w:right="432" w:hanging="720"/>
    </w:pPr>
    <w:rPr>
      <w:noProof/>
    </w:rPr>
  </w:style>
  <w:style w:type="paragraph" w:styleId="TOC1">
    <w:name w:val="toc 1"/>
    <w:basedOn w:val="Normal"/>
    <w:next w:val="Normal"/>
    <w:autoRedefine/>
    <w:uiPriority w:val="40"/>
    <w:rsid w:val="003D0BD0"/>
    <w:pPr>
      <w:ind w:left="720" w:right="432" w:hanging="720"/>
    </w:pPr>
    <w:rPr>
      <w:noProof/>
    </w:rPr>
  </w:style>
  <w:style w:type="paragraph" w:styleId="EnvelopeAddress">
    <w:name w:val="envelope address"/>
    <w:basedOn w:val="Normal"/>
    <w:uiPriority w:val="99"/>
    <w:semiHidden/>
    <w:unhideWhenUsed/>
    <w:rsid w:val="008E2D68"/>
    <w:pPr>
      <w:framePr w:w="7920" w:h="1980" w:hRule="exact" w:hSpace="180" w:wrap="auto" w:hAnchor="page" w:xAlign="center" w:yAlign="bottom"/>
      <w:spacing w:after="0"/>
      <w:ind w:left="2880"/>
    </w:pPr>
    <w:rPr>
      <w:rFonts w:eastAsiaTheme="majorEastAsia" w:cstheme="majorBidi"/>
    </w:rPr>
  </w:style>
  <w:style w:type="paragraph" w:styleId="EnvelopeReturn">
    <w:name w:val="envelope return"/>
    <w:basedOn w:val="Normal"/>
    <w:uiPriority w:val="99"/>
    <w:semiHidden/>
    <w:unhideWhenUsed/>
    <w:rsid w:val="008E2D68"/>
    <w:pPr>
      <w:spacing w:after="0"/>
    </w:pPr>
    <w:rPr>
      <w:rFonts w:eastAsiaTheme="majorEastAsia" w:cstheme="majorBidi"/>
    </w:rPr>
  </w:style>
  <w:style w:type="character" w:customStyle="1" w:styleId="BodyTextFirstIndentChar">
    <w:name w:val="Body Text First Indent Char"/>
    <w:basedOn w:val="BodyTextChar"/>
    <w:link w:val="BodyTextFirstIndent"/>
    <w:uiPriority w:val="1"/>
    <w:rsid w:val="00AC3788"/>
  </w:style>
  <w:style w:type="paragraph" w:styleId="Quote">
    <w:name w:val="Quote"/>
    <w:basedOn w:val="Normal"/>
    <w:next w:val="Normal"/>
    <w:link w:val="QuoteChar"/>
    <w:uiPriority w:val="1"/>
    <w:qFormat/>
    <w:rsid w:val="008C6CF3"/>
    <w:pPr>
      <w:ind w:left="1440"/>
    </w:pPr>
    <w:rPr>
      <w:iCs/>
    </w:rPr>
  </w:style>
  <w:style w:type="character" w:customStyle="1" w:styleId="QuoteChar">
    <w:name w:val="Quote Char"/>
    <w:basedOn w:val="DefaultParagraphFont"/>
    <w:link w:val="Quote"/>
    <w:uiPriority w:val="1"/>
    <w:rsid w:val="008C6CF3"/>
    <w:rPr>
      <w:iCs/>
    </w:rPr>
  </w:style>
  <w:style w:type="paragraph" w:customStyle="1" w:styleId="QuoteDouble2">
    <w:name w:val="Quote Double 2"/>
    <w:basedOn w:val="Normal"/>
    <w:uiPriority w:val="4"/>
    <w:qFormat/>
    <w:rsid w:val="008C6CF3"/>
    <w:pPr>
      <w:spacing w:after="0" w:line="480" w:lineRule="auto"/>
      <w:ind w:left="1440" w:right="1440"/>
    </w:pPr>
  </w:style>
  <w:style w:type="paragraph" w:styleId="Salutation">
    <w:name w:val="Salutation"/>
    <w:basedOn w:val="Normal"/>
    <w:next w:val="Normal"/>
    <w:link w:val="SalutationChar"/>
    <w:uiPriority w:val="20"/>
    <w:rsid w:val="008C6CF3"/>
  </w:style>
  <w:style w:type="paragraph" w:styleId="BodyTextIndent">
    <w:name w:val="Body Text Indent"/>
    <w:basedOn w:val="Normal"/>
    <w:link w:val="BodyTextIndentChar"/>
    <w:uiPriority w:val="99"/>
    <w:semiHidden/>
    <w:unhideWhenUsed/>
    <w:rsid w:val="00AC3788"/>
    <w:pPr>
      <w:spacing w:after="120"/>
      <w:ind w:left="360"/>
    </w:pPr>
  </w:style>
  <w:style w:type="character" w:customStyle="1" w:styleId="BodyTextIndentChar">
    <w:name w:val="Body Text Indent Char"/>
    <w:basedOn w:val="DefaultParagraphFont"/>
    <w:link w:val="BodyTextIndent"/>
    <w:uiPriority w:val="99"/>
    <w:semiHidden/>
    <w:rsid w:val="00AC3788"/>
  </w:style>
  <w:style w:type="paragraph" w:styleId="BodyTextFirstIndent2">
    <w:name w:val="Body Text First Indent 2"/>
    <w:basedOn w:val="BodyTextIndent"/>
    <w:link w:val="BodyTextFirstIndent2Char"/>
    <w:uiPriority w:val="4"/>
    <w:rsid w:val="008C6CF3"/>
    <w:pPr>
      <w:spacing w:after="0" w:line="480" w:lineRule="auto"/>
      <w:ind w:firstLine="720"/>
    </w:pPr>
  </w:style>
  <w:style w:type="character" w:customStyle="1" w:styleId="BodyTextFirstIndent2Char">
    <w:name w:val="Body Text First Indent 2 Char"/>
    <w:basedOn w:val="BodyTextIndentChar"/>
    <w:link w:val="BodyTextFirstIndent2"/>
    <w:uiPriority w:val="4"/>
    <w:rsid w:val="008C6CF3"/>
  </w:style>
  <w:style w:type="character" w:customStyle="1" w:styleId="SalutationChar">
    <w:name w:val="Salutation Char"/>
    <w:basedOn w:val="DefaultParagraphFont"/>
    <w:link w:val="Salutation"/>
    <w:uiPriority w:val="20"/>
    <w:rsid w:val="008C6CF3"/>
  </w:style>
  <w:style w:type="paragraph" w:styleId="Signature">
    <w:name w:val="Signature"/>
    <w:basedOn w:val="Normal"/>
    <w:link w:val="SignatureChar"/>
    <w:uiPriority w:val="20"/>
    <w:rsid w:val="008C6CF3"/>
    <w:pPr>
      <w:spacing w:after="0"/>
      <w:ind w:left="4320"/>
    </w:pPr>
  </w:style>
  <w:style w:type="character" w:customStyle="1" w:styleId="SignatureChar">
    <w:name w:val="Signature Char"/>
    <w:basedOn w:val="DefaultParagraphFont"/>
    <w:link w:val="Signature"/>
    <w:uiPriority w:val="20"/>
    <w:rsid w:val="008C6CF3"/>
  </w:style>
  <w:style w:type="paragraph" w:customStyle="1" w:styleId="Bullet2">
    <w:name w:val="Bullet 2"/>
    <w:basedOn w:val="Normal"/>
    <w:uiPriority w:val="34"/>
    <w:rsid w:val="008C6CF3"/>
    <w:pPr>
      <w:numPr>
        <w:ilvl w:val="1"/>
        <w:numId w:val="2"/>
      </w:numPr>
    </w:pPr>
  </w:style>
  <w:style w:type="paragraph" w:customStyle="1" w:styleId="Bullet3">
    <w:name w:val="Bullet 3"/>
    <w:basedOn w:val="Normal"/>
    <w:uiPriority w:val="34"/>
    <w:rsid w:val="008C6CF3"/>
    <w:pPr>
      <w:numPr>
        <w:ilvl w:val="2"/>
        <w:numId w:val="2"/>
      </w:numPr>
    </w:pPr>
  </w:style>
  <w:style w:type="paragraph" w:customStyle="1" w:styleId="Number">
    <w:name w:val="Number"/>
    <w:basedOn w:val="Normal"/>
    <w:uiPriority w:val="34"/>
    <w:qFormat/>
    <w:rsid w:val="008C6CF3"/>
    <w:pPr>
      <w:numPr>
        <w:numId w:val="3"/>
      </w:numPr>
    </w:pPr>
  </w:style>
  <w:style w:type="paragraph" w:customStyle="1" w:styleId="Number2">
    <w:name w:val="Number 2"/>
    <w:basedOn w:val="Normal"/>
    <w:uiPriority w:val="34"/>
    <w:qFormat/>
    <w:rsid w:val="008C6CF3"/>
    <w:pPr>
      <w:numPr>
        <w:ilvl w:val="1"/>
        <w:numId w:val="3"/>
      </w:numPr>
    </w:pPr>
  </w:style>
  <w:style w:type="paragraph" w:customStyle="1" w:styleId="Number3">
    <w:name w:val="Number 3"/>
    <w:basedOn w:val="Normal"/>
    <w:uiPriority w:val="34"/>
    <w:qFormat/>
    <w:rsid w:val="008C6CF3"/>
    <w:pPr>
      <w:numPr>
        <w:ilvl w:val="2"/>
        <w:numId w:val="3"/>
      </w:numPr>
    </w:pPr>
  </w:style>
  <w:style w:type="table" w:styleId="TableGrid">
    <w:name w:val="Table Grid"/>
    <w:basedOn w:val="TableNormal"/>
    <w:uiPriority w:val="59"/>
    <w:rsid w:val="00093C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93C9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93C94"/>
    <w:pPr>
      <w:spacing w:after="0"/>
    </w:pPr>
    <w:rPr>
      <w:color w:val="835200" w:themeColor="accent1" w:themeShade="BF"/>
    </w:rPr>
    <w:tblPr>
      <w:tblStyleRowBandSize w:val="1"/>
      <w:tblStyleColBandSize w:val="1"/>
      <w:tblBorders>
        <w:top w:val="single" w:sz="8" w:space="0" w:color="B06F00" w:themeColor="accent1"/>
        <w:bottom w:val="single" w:sz="8" w:space="0" w:color="B06F00" w:themeColor="accent1"/>
      </w:tblBorders>
    </w:tblPr>
    <w:tblStylePr w:type="firstRow">
      <w:pPr>
        <w:spacing w:before="0" w:after="0" w:line="240" w:lineRule="auto"/>
      </w:pPr>
      <w:rPr>
        <w:b/>
        <w:bCs/>
      </w:rPr>
      <w:tblPr/>
      <w:tcPr>
        <w:tcBorders>
          <w:top w:val="single" w:sz="8" w:space="0" w:color="B06F00" w:themeColor="accent1"/>
          <w:left w:val="nil"/>
          <w:bottom w:val="single" w:sz="8" w:space="0" w:color="B06F00" w:themeColor="accent1"/>
          <w:right w:val="nil"/>
          <w:insideH w:val="nil"/>
          <w:insideV w:val="nil"/>
        </w:tcBorders>
      </w:tcPr>
    </w:tblStylePr>
    <w:tblStylePr w:type="lastRow">
      <w:pPr>
        <w:spacing w:before="0" w:after="0" w:line="240" w:lineRule="auto"/>
      </w:pPr>
      <w:rPr>
        <w:b/>
        <w:bCs/>
      </w:rPr>
      <w:tblPr/>
      <w:tcPr>
        <w:tcBorders>
          <w:top w:val="single" w:sz="8" w:space="0" w:color="B06F00" w:themeColor="accent1"/>
          <w:left w:val="nil"/>
          <w:bottom w:val="single" w:sz="8" w:space="0" w:color="B06F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AC" w:themeFill="accent1" w:themeFillTint="3F"/>
      </w:tcPr>
    </w:tblStylePr>
    <w:tblStylePr w:type="band1Horz">
      <w:tblPr/>
      <w:tcPr>
        <w:tcBorders>
          <w:left w:val="nil"/>
          <w:right w:val="nil"/>
          <w:insideH w:val="nil"/>
          <w:insideV w:val="nil"/>
        </w:tcBorders>
        <w:shd w:val="clear" w:color="auto" w:fill="FFE0AC" w:themeFill="accent1" w:themeFillTint="3F"/>
      </w:tcPr>
    </w:tblStylePr>
  </w:style>
  <w:style w:type="paragraph" w:styleId="BlockText">
    <w:name w:val="Block Text"/>
    <w:basedOn w:val="Normal"/>
    <w:uiPriority w:val="99"/>
    <w:semiHidden/>
    <w:unhideWhenUsed/>
    <w:qFormat/>
    <w:rsid w:val="00093C94"/>
    <w:pPr>
      <w:pBdr>
        <w:top w:val="single" w:sz="2" w:space="10" w:color="B06F00" w:themeColor="accent1" w:shadow="1"/>
        <w:left w:val="single" w:sz="2" w:space="10" w:color="B06F00" w:themeColor="accent1" w:shadow="1"/>
        <w:bottom w:val="single" w:sz="2" w:space="10" w:color="B06F00" w:themeColor="accent1" w:shadow="1"/>
        <w:right w:val="single" w:sz="2" w:space="10" w:color="B06F00" w:themeColor="accent1" w:shadow="1"/>
      </w:pBdr>
      <w:ind w:left="1152" w:right="1152"/>
    </w:pPr>
    <w:rPr>
      <w:rFonts w:eastAsiaTheme="minorEastAsia"/>
      <w:i/>
      <w:iCs/>
      <w:color w:val="B06F00" w:themeColor="accent1"/>
    </w:rPr>
  </w:style>
  <w:style w:type="table" w:styleId="ColorfulGrid">
    <w:name w:val="Colorful Grid"/>
    <w:basedOn w:val="TableNormal"/>
    <w:uiPriority w:val="73"/>
    <w:rsid w:val="00093C9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Index1">
    <w:name w:val="index 1"/>
    <w:basedOn w:val="Normal"/>
    <w:next w:val="Normal"/>
    <w:autoRedefine/>
    <w:uiPriority w:val="99"/>
    <w:semiHidden/>
    <w:unhideWhenUsed/>
    <w:rsid w:val="00093C94"/>
    <w:pPr>
      <w:spacing w:after="0"/>
      <w:ind w:left="200" w:hanging="200"/>
    </w:pPr>
  </w:style>
  <w:style w:type="paragraph" w:styleId="IndexHeading">
    <w:name w:val="index heading"/>
    <w:basedOn w:val="Normal"/>
    <w:next w:val="Index1"/>
    <w:uiPriority w:val="99"/>
    <w:semiHidden/>
    <w:unhideWhenUsed/>
    <w:rsid w:val="00093C94"/>
    <w:rPr>
      <w:rFonts w:eastAsiaTheme="majorEastAsia" w:cstheme="majorBidi"/>
      <w:b/>
      <w:bCs/>
    </w:rPr>
  </w:style>
  <w:style w:type="paragraph" w:styleId="NormalWeb">
    <w:name w:val="Normal (Web)"/>
    <w:basedOn w:val="Normal"/>
    <w:uiPriority w:val="99"/>
    <w:semiHidden/>
    <w:unhideWhenUsed/>
    <w:rsid w:val="00093C94"/>
    <w:rPr>
      <w:rFonts w:cs="Times New Roman"/>
    </w:rPr>
  </w:style>
  <w:style w:type="paragraph" w:styleId="PlainText">
    <w:name w:val="Plain Text"/>
    <w:basedOn w:val="Normal"/>
    <w:link w:val="PlainTextChar"/>
    <w:uiPriority w:val="99"/>
    <w:semiHidden/>
    <w:unhideWhenUsed/>
    <w:rsid w:val="00093C94"/>
    <w:pPr>
      <w:spacing w:after="0"/>
    </w:pPr>
    <w:rPr>
      <w:rFonts w:cs="Consolas"/>
      <w:szCs w:val="21"/>
    </w:rPr>
  </w:style>
  <w:style w:type="character" w:customStyle="1" w:styleId="PlainTextChar">
    <w:name w:val="Plain Text Char"/>
    <w:basedOn w:val="DefaultParagraphFont"/>
    <w:link w:val="PlainText"/>
    <w:uiPriority w:val="99"/>
    <w:semiHidden/>
    <w:rsid w:val="00093C94"/>
    <w:rPr>
      <w:rFonts w:ascii="Tahoma" w:hAnsi="Tahoma" w:cs="Consolas"/>
      <w:sz w:val="20"/>
      <w:szCs w:val="21"/>
    </w:rPr>
  </w:style>
  <w:style w:type="table" w:styleId="TableList1">
    <w:name w:val="Table List 1"/>
    <w:basedOn w:val="TableNormal"/>
    <w:uiPriority w:val="99"/>
    <w:semiHidden/>
    <w:unhideWhenUsed/>
    <w:rsid w:val="00093C9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93C9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93C9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93C9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93C9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93C9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8">
    <w:name w:val="Table List 8"/>
    <w:basedOn w:val="TableNormal"/>
    <w:uiPriority w:val="99"/>
    <w:semiHidden/>
    <w:unhideWhenUsed/>
    <w:rsid w:val="00093C9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uiPriority w:val="99"/>
    <w:semiHidden/>
    <w:unhideWhenUsed/>
    <w:rsid w:val="00093C9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BalloonText">
    <w:name w:val="Balloon Text"/>
    <w:basedOn w:val="Normal"/>
    <w:link w:val="BalloonTextChar"/>
    <w:uiPriority w:val="99"/>
    <w:semiHidden/>
    <w:unhideWhenUsed/>
    <w:rsid w:val="00A67167"/>
    <w:pPr>
      <w:spacing w:after="0"/>
    </w:pPr>
    <w:rPr>
      <w:rFonts w:cs="Tahoma"/>
      <w:sz w:val="16"/>
      <w:szCs w:val="16"/>
    </w:rPr>
  </w:style>
  <w:style w:type="character" w:customStyle="1" w:styleId="BalloonTextChar">
    <w:name w:val="Balloon Text Char"/>
    <w:basedOn w:val="DefaultParagraphFont"/>
    <w:link w:val="BalloonText"/>
    <w:uiPriority w:val="99"/>
    <w:semiHidden/>
    <w:rsid w:val="00A67167"/>
    <w:rPr>
      <w:rFonts w:cs="Tahoma"/>
      <w:sz w:val="16"/>
      <w:szCs w:val="16"/>
    </w:rPr>
  </w:style>
  <w:style w:type="paragraph" w:styleId="Bibliography">
    <w:name w:val="Bibliography"/>
    <w:basedOn w:val="Normal"/>
    <w:next w:val="Normal"/>
    <w:uiPriority w:val="37"/>
    <w:semiHidden/>
    <w:unhideWhenUsed/>
    <w:rsid w:val="00A67167"/>
  </w:style>
  <w:style w:type="paragraph" w:styleId="BodyText3">
    <w:name w:val="Body Text 3"/>
    <w:basedOn w:val="Normal"/>
    <w:link w:val="BodyText3Char"/>
    <w:uiPriority w:val="99"/>
    <w:semiHidden/>
    <w:unhideWhenUsed/>
    <w:qFormat/>
    <w:rsid w:val="00A67167"/>
    <w:pPr>
      <w:spacing w:after="120"/>
    </w:pPr>
    <w:rPr>
      <w:sz w:val="16"/>
      <w:szCs w:val="16"/>
    </w:rPr>
  </w:style>
  <w:style w:type="character" w:customStyle="1" w:styleId="BodyText3Char">
    <w:name w:val="Body Text 3 Char"/>
    <w:basedOn w:val="DefaultParagraphFont"/>
    <w:link w:val="BodyText3"/>
    <w:uiPriority w:val="99"/>
    <w:semiHidden/>
    <w:rsid w:val="00A67167"/>
    <w:rPr>
      <w:sz w:val="16"/>
      <w:szCs w:val="16"/>
    </w:rPr>
  </w:style>
  <w:style w:type="paragraph" w:styleId="BodyTextIndent2">
    <w:name w:val="Body Text Indent 2"/>
    <w:basedOn w:val="Normal"/>
    <w:link w:val="BodyTextIndent2Char"/>
    <w:uiPriority w:val="99"/>
    <w:semiHidden/>
    <w:unhideWhenUsed/>
    <w:rsid w:val="00A67167"/>
    <w:pPr>
      <w:spacing w:after="120" w:line="480" w:lineRule="auto"/>
      <w:ind w:left="360"/>
    </w:pPr>
  </w:style>
  <w:style w:type="character" w:customStyle="1" w:styleId="BodyTextIndent2Char">
    <w:name w:val="Body Text Indent 2 Char"/>
    <w:basedOn w:val="DefaultParagraphFont"/>
    <w:link w:val="BodyTextIndent2"/>
    <w:uiPriority w:val="99"/>
    <w:semiHidden/>
    <w:rsid w:val="00A67167"/>
  </w:style>
  <w:style w:type="paragraph" w:styleId="BodyTextIndent3">
    <w:name w:val="Body Text Indent 3"/>
    <w:basedOn w:val="Normal"/>
    <w:link w:val="BodyTextIndent3Char"/>
    <w:uiPriority w:val="99"/>
    <w:semiHidden/>
    <w:unhideWhenUsed/>
    <w:rsid w:val="00A671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67167"/>
    <w:rPr>
      <w:sz w:val="16"/>
      <w:szCs w:val="16"/>
    </w:rPr>
  </w:style>
  <w:style w:type="character" w:styleId="BookTitle">
    <w:name w:val="Book Title"/>
    <w:basedOn w:val="DefaultParagraphFont"/>
    <w:uiPriority w:val="98"/>
    <w:semiHidden/>
    <w:rsid w:val="00A67167"/>
    <w:rPr>
      <w:b/>
      <w:bCs/>
      <w:smallCaps/>
      <w:spacing w:val="5"/>
    </w:rPr>
  </w:style>
  <w:style w:type="paragraph" w:styleId="Caption">
    <w:name w:val="caption"/>
    <w:basedOn w:val="Normal"/>
    <w:next w:val="Normal"/>
    <w:uiPriority w:val="35"/>
    <w:semiHidden/>
    <w:unhideWhenUsed/>
    <w:qFormat/>
    <w:rsid w:val="00A67167"/>
    <w:pPr>
      <w:spacing w:after="200"/>
    </w:pPr>
    <w:rPr>
      <w:b/>
      <w:bCs/>
      <w:color w:val="B06F00" w:themeColor="accent1"/>
      <w:sz w:val="18"/>
      <w:szCs w:val="18"/>
    </w:rPr>
  </w:style>
  <w:style w:type="paragraph" w:styleId="Closing">
    <w:name w:val="Closing"/>
    <w:basedOn w:val="Normal"/>
    <w:link w:val="ClosingChar"/>
    <w:uiPriority w:val="99"/>
    <w:semiHidden/>
    <w:unhideWhenUsed/>
    <w:rsid w:val="00A67167"/>
    <w:pPr>
      <w:spacing w:after="0"/>
      <w:ind w:left="4320"/>
    </w:pPr>
  </w:style>
  <w:style w:type="character" w:customStyle="1" w:styleId="ClosingChar">
    <w:name w:val="Closing Char"/>
    <w:basedOn w:val="DefaultParagraphFont"/>
    <w:link w:val="Closing"/>
    <w:uiPriority w:val="99"/>
    <w:semiHidden/>
    <w:rsid w:val="00A67167"/>
  </w:style>
  <w:style w:type="character" w:styleId="CommentReference">
    <w:name w:val="annotation reference"/>
    <w:basedOn w:val="DefaultParagraphFont"/>
    <w:uiPriority w:val="99"/>
    <w:semiHidden/>
    <w:unhideWhenUsed/>
    <w:rsid w:val="00A67167"/>
    <w:rPr>
      <w:sz w:val="16"/>
      <w:szCs w:val="16"/>
    </w:rPr>
  </w:style>
  <w:style w:type="paragraph" w:styleId="CommentText">
    <w:name w:val="annotation text"/>
    <w:basedOn w:val="Normal"/>
    <w:link w:val="CommentTextChar"/>
    <w:uiPriority w:val="99"/>
    <w:semiHidden/>
    <w:unhideWhenUsed/>
    <w:rsid w:val="00A67167"/>
  </w:style>
  <w:style w:type="character" w:customStyle="1" w:styleId="CommentTextChar">
    <w:name w:val="Comment Text Char"/>
    <w:basedOn w:val="DefaultParagraphFont"/>
    <w:link w:val="CommentText"/>
    <w:uiPriority w:val="99"/>
    <w:semiHidden/>
    <w:rsid w:val="00A67167"/>
  </w:style>
  <w:style w:type="paragraph" w:styleId="CommentSubject">
    <w:name w:val="annotation subject"/>
    <w:basedOn w:val="CommentText"/>
    <w:next w:val="CommentText"/>
    <w:link w:val="CommentSubjectChar"/>
    <w:uiPriority w:val="99"/>
    <w:semiHidden/>
    <w:unhideWhenUsed/>
    <w:rsid w:val="00A67167"/>
    <w:rPr>
      <w:b/>
      <w:bCs/>
    </w:rPr>
  </w:style>
  <w:style w:type="character" w:customStyle="1" w:styleId="CommentSubjectChar">
    <w:name w:val="Comment Subject Char"/>
    <w:basedOn w:val="CommentTextChar"/>
    <w:link w:val="CommentSubject"/>
    <w:uiPriority w:val="99"/>
    <w:semiHidden/>
    <w:rsid w:val="00A67167"/>
    <w:rPr>
      <w:b/>
      <w:bCs/>
    </w:rPr>
  </w:style>
  <w:style w:type="paragraph" w:styleId="Date">
    <w:name w:val="Date"/>
    <w:basedOn w:val="Normal"/>
    <w:next w:val="Normal"/>
    <w:link w:val="DateChar"/>
    <w:uiPriority w:val="99"/>
    <w:semiHidden/>
    <w:unhideWhenUsed/>
    <w:rsid w:val="00A67167"/>
  </w:style>
  <w:style w:type="character" w:customStyle="1" w:styleId="DateChar">
    <w:name w:val="Date Char"/>
    <w:basedOn w:val="DefaultParagraphFont"/>
    <w:link w:val="Date"/>
    <w:uiPriority w:val="99"/>
    <w:semiHidden/>
    <w:rsid w:val="00A67167"/>
  </w:style>
  <w:style w:type="paragraph" w:styleId="DocumentMap">
    <w:name w:val="Document Map"/>
    <w:basedOn w:val="Normal"/>
    <w:link w:val="DocumentMapChar"/>
    <w:uiPriority w:val="99"/>
    <w:semiHidden/>
    <w:unhideWhenUsed/>
    <w:rsid w:val="00A67167"/>
    <w:pPr>
      <w:spacing w:after="0"/>
    </w:pPr>
    <w:rPr>
      <w:rFonts w:cs="Tahoma"/>
      <w:sz w:val="16"/>
      <w:szCs w:val="16"/>
    </w:rPr>
  </w:style>
  <w:style w:type="character" w:customStyle="1" w:styleId="DocumentMapChar">
    <w:name w:val="Document Map Char"/>
    <w:basedOn w:val="DefaultParagraphFont"/>
    <w:link w:val="DocumentMap"/>
    <w:uiPriority w:val="99"/>
    <w:semiHidden/>
    <w:rsid w:val="00A67167"/>
    <w:rPr>
      <w:rFonts w:cs="Tahoma"/>
      <w:sz w:val="16"/>
      <w:szCs w:val="16"/>
    </w:rPr>
  </w:style>
  <w:style w:type="paragraph" w:styleId="E-mailSignature">
    <w:name w:val="E-mail Signature"/>
    <w:basedOn w:val="Normal"/>
    <w:link w:val="E-mailSignatureChar"/>
    <w:uiPriority w:val="99"/>
    <w:semiHidden/>
    <w:unhideWhenUsed/>
    <w:rsid w:val="00A67167"/>
    <w:pPr>
      <w:spacing w:after="0"/>
    </w:pPr>
  </w:style>
  <w:style w:type="character" w:customStyle="1" w:styleId="E-mailSignatureChar">
    <w:name w:val="E-mail Signature Char"/>
    <w:basedOn w:val="DefaultParagraphFont"/>
    <w:link w:val="E-mailSignature"/>
    <w:uiPriority w:val="99"/>
    <w:semiHidden/>
    <w:rsid w:val="00A67167"/>
  </w:style>
  <w:style w:type="character" w:styleId="Emphasis">
    <w:name w:val="Emphasis"/>
    <w:basedOn w:val="DefaultParagraphFont"/>
    <w:uiPriority w:val="99"/>
    <w:semiHidden/>
    <w:rsid w:val="00A67167"/>
    <w:rPr>
      <w:i/>
      <w:iCs/>
    </w:rPr>
  </w:style>
  <w:style w:type="character" w:styleId="EndnoteReference">
    <w:name w:val="endnote reference"/>
    <w:basedOn w:val="DefaultParagraphFont"/>
    <w:uiPriority w:val="99"/>
    <w:semiHidden/>
    <w:unhideWhenUsed/>
    <w:rsid w:val="00A67167"/>
    <w:rPr>
      <w:vertAlign w:val="superscript"/>
    </w:rPr>
  </w:style>
  <w:style w:type="character" w:styleId="FollowedHyperlink">
    <w:name w:val="FollowedHyperlink"/>
    <w:basedOn w:val="DefaultParagraphFont"/>
    <w:uiPriority w:val="99"/>
    <w:semiHidden/>
    <w:unhideWhenUsed/>
    <w:rsid w:val="00A67167"/>
    <w:rPr>
      <w:color w:val="28BED6" w:themeColor="followedHyperlink"/>
      <w:u w:val="single"/>
    </w:rPr>
  </w:style>
  <w:style w:type="character" w:styleId="FootnoteReference">
    <w:name w:val="footnote reference"/>
    <w:basedOn w:val="DefaultParagraphFont"/>
    <w:uiPriority w:val="99"/>
    <w:semiHidden/>
    <w:unhideWhenUsed/>
    <w:rsid w:val="00A67167"/>
    <w:rPr>
      <w:vertAlign w:val="superscript"/>
    </w:rPr>
  </w:style>
  <w:style w:type="paragraph" w:styleId="Header">
    <w:name w:val="header"/>
    <w:basedOn w:val="Normal"/>
    <w:link w:val="HeaderChar"/>
    <w:uiPriority w:val="99"/>
    <w:unhideWhenUsed/>
    <w:rsid w:val="00A67167"/>
    <w:pPr>
      <w:tabs>
        <w:tab w:val="center" w:pos="4680"/>
        <w:tab w:val="right" w:pos="9360"/>
      </w:tabs>
      <w:spacing w:after="0"/>
    </w:pPr>
  </w:style>
  <w:style w:type="character" w:customStyle="1" w:styleId="HeaderChar">
    <w:name w:val="Header Char"/>
    <w:basedOn w:val="DefaultParagraphFont"/>
    <w:link w:val="Header"/>
    <w:uiPriority w:val="99"/>
    <w:rsid w:val="00A67167"/>
  </w:style>
  <w:style w:type="character" w:styleId="HTMLAcronym">
    <w:name w:val="HTML Acronym"/>
    <w:basedOn w:val="DefaultParagraphFont"/>
    <w:uiPriority w:val="99"/>
    <w:semiHidden/>
    <w:unhideWhenUsed/>
    <w:rsid w:val="00A67167"/>
  </w:style>
  <w:style w:type="paragraph" w:styleId="HTMLAddress">
    <w:name w:val="HTML Address"/>
    <w:basedOn w:val="Normal"/>
    <w:link w:val="HTMLAddressChar"/>
    <w:uiPriority w:val="99"/>
    <w:semiHidden/>
    <w:unhideWhenUsed/>
    <w:rsid w:val="00A67167"/>
    <w:pPr>
      <w:spacing w:after="0"/>
    </w:pPr>
    <w:rPr>
      <w:i/>
      <w:iCs/>
    </w:rPr>
  </w:style>
  <w:style w:type="character" w:customStyle="1" w:styleId="HTMLAddressChar">
    <w:name w:val="HTML Address Char"/>
    <w:basedOn w:val="DefaultParagraphFont"/>
    <w:link w:val="HTMLAddress"/>
    <w:uiPriority w:val="99"/>
    <w:semiHidden/>
    <w:rsid w:val="00A67167"/>
    <w:rPr>
      <w:i/>
      <w:iCs/>
    </w:rPr>
  </w:style>
  <w:style w:type="character" w:styleId="HTMLCite">
    <w:name w:val="HTML Cite"/>
    <w:basedOn w:val="DefaultParagraphFont"/>
    <w:uiPriority w:val="99"/>
    <w:semiHidden/>
    <w:unhideWhenUsed/>
    <w:rsid w:val="00A67167"/>
    <w:rPr>
      <w:i/>
      <w:iCs/>
    </w:rPr>
  </w:style>
  <w:style w:type="character" w:styleId="HTMLCode">
    <w:name w:val="HTML Code"/>
    <w:basedOn w:val="DefaultParagraphFont"/>
    <w:uiPriority w:val="99"/>
    <w:semiHidden/>
    <w:unhideWhenUsed/>
    <w:rsid w:val="00A67167"/>
    <w:rPr>
      <w:rFonts w:ascii="Consolas" w:hAnsi="Consolas" w:cs="Consolas"/>
      <w:sz w:val="20"/>
      <w:szCs w:val="20"/>
    </w:rPr>
  </w:style>
  <w:style w:type="character" w:styleId="HTMLDefinition">
    <w:name w:val="HTML Definition"/>
    <w:basedOn w:val="DefaultParagraphFont"/>
    <w:uiPriority w:val="99"/>
    <w:semiHidden/>
    <w:unhideWhenUsed/>
    <w:rsid w:val="00A67167"/>
    <w:rPr>
      <w:i/>
      <w:iCs/>
    </w:rPr>
  </w:style>
  <w:style w:type="character" w:styleId="HTMLKeyboard">
    <w:name w:val="HTML Keyboard"/>
    <w:basedOn w:val="DefaultParagraphFont"/>
    <w:uiPriority w:val="99"/>
    <w:semiHidden/>
    <w:unhideWhenUsed/>
    <w:rsid w:val="00A67167"/>
    <w:rPr>
      <w:rFonts w:ascii="Consolas" w:hAnsi="Consolas" w:cs="Consolas"/>
      <w:sz w:val="20"/>
      <w:szCs w:val="20"/>
    </w:rPr>
  </w:style>
  <w:style w:type="paragraph" w:styleId="HTMLPreformatted">
    <w:name w:val="HTML Preformatted"/>
    <w:basedOn w:val="Normal"/>
    <w:link w:val="HTMLPreformattedChar"/>
    <w:uiPriority w:val="99"/>
    <w:semiHidden/>
    <w:unhideWhenUsed/>
    <w:rsid w:val="00A67167"/>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A67167"/>
    <w:rPr>
      <w:rFonts w:ascii="Consolas" w:hAnsi="Consolas" w:cs="Consolas"/>
    </w:rPr>
  </w:style>
  <w:style w:type="character" w:styleId="HTMLSample">
    <w:name w:val="HTML Sample"/>
    <w:basedOn w:val="DefaultParagraphFont"/>
    <w:uiPriority w:val="99"/>
    <w:semiHidden/>
    <w:unhideWhenUsed/>
    <w:rsid w:val="00A67167"/>
    <w:rPr>
      <w:rFonts w:ascii="Consolas" w:hAnsi="Consolas" w:cs="Consolas"/>
      <w:sz w:val="24"/>
      <w:szCs w:val="24"/>
    </w:rPr>
  </w:style>
  <w:style w:type="character" w:styleId="HTMLTypewriter">
    <w:name w:val="HTML Typewriter"/>
    <w:basedOn w:val="DefaultParagraphFont"/>
    <w:uiPriority w:val="99"/>
    <w:semiHidden/>
    <w:unhideWhenUsed/>
    <w:rsid w:val="00A67167"/>
    <w:rPr>
      <w:rFonts w:ascii="Consolas" w:hAnsi="Consolas" w:cs="Consolas"/>
      <w:sz w:val="20"/>
      <w:szCs w:val="20"/>
    </w:rPr>
  </w:style>
  <w:style w:type="character" w:styleId="HTMLVariable">
    <w:name w:val="HTML Variable"/>
    <w:basedOn w:val="DefaultParagraphFont"/>
    <w:uiPriority w:val="99"/>
    <w:semiHidden/>
    <w:unhideWhenUsed/>
    <w:rsid w:val="00A67167"/>
    <w:rPr>
      <w:i/>
      <w:iCs/>
    </w:rPr>
  </w:style>
  <w:style w:type="character" w:styleId="Hyperlink">
    <w:name w:val="Hyperlink"/>
    <w:basedOn w:val="DefaultParagraphFont"/>
    <w:uiPriority w:val="99"/>
    <w:unhideWhenUsed/>
    <w:rsid w:val="00A67167"/>
    <w:rPr>
      <w:color w:val="1889FF" w:themeColor="hyperlink"/>
      <w:u w:val="single"/>
    </w:rPr>
  </w:style>
  <w:style w:type="paragraph" w:styleId="Index2">
    <w:name w:val="index 2"/>
    <w:basedOn w:val="Normal"/>
    <w:next w:val="Normal"/>
    <w:autoRedefine/>
    <w:uiPriority w:val="99"/>
    <w:semiHidden/>
    <w:unhideWhenUsed/>
    <w:rsid w:val="00A67167"/>
    <w:pPr>
      <w:spacing w:after="0"/>
      <w:ind w:left="400" w:hanging="200"/>
    </w:pPr>
  </w:style>
  <w:style w:type="paragraph" w:styleId="Index3">
    <w:name w:val="index 3"/>
    <w:basedOn w:val="Normal"/>
    <w:next w:val="Normal"/>
    <w:autoRedefine/>
    <w:uiPriority w:val="99"/>
    <w:semiHidden/>
    <w:unhideWhenUsed/>
    <w:rsid w:val="00A67167"/>
    <w:pPr>
      <w:spacing w:after="0"/>
      <w:ind w:left="600" w:hanging="200"/>
    </w:pPr>
  </w:style>
  <w:style w:type="paragraph" w:styleId="Index4">
    <w:name w:val="index 4"/>
    <w:basedOn w:val="Normal"/>
    <w:next w:val="Normal"/>
    <w:autoRedefine/>
    <w:uiPriority w:val="99"/>
    <w:semiHidden/>
    <w:unhideWhenUsed/>
    <w:rsid w:val="00A67167"/>
    <w:pPr>
      <w:spacing w:after="0"/>
      <w:ind w:left="800" w:hanging="200"/>
    </w:pPr>
  </w:style>
  <w:style w:type="paragraph" w:styleId="Index5">
    <w:name w:val="index 5"/>
    <w:basedOn w:val="Normal"/>
    <w:next w:val="Normal"/>
    <w:autoRedefine/>
    <w:uiPriority w:val="99"/>
    <w:semiHidden/>
    <w:unhideWhenUsed/>
    <w:rsid w:val="00A67167"/>
    <w:pPr>
      <w:spacing w:after="0"/>
      <w:ind w:left="1000" w:hanging="200"/>
    </w:pPr>
  </w:style>
  <w:style w:type="paragraph" w:styleId="Index6">
    <w:name w:val="index 6"/>
    <w:basedOn w:val="Normal"/>
    <w:next w:val="Normal"/>
    <w:autoRedefine/>
    <w:uiPriority w:val="99"/>
    <w:semiHidden/>
    <w:unhideWhenUsed/>
    <w:rsid w:val="00A67167"/>
    <w:pPr>
      <w:spacing w:after="0"/>
      <w:ind w:left="1200" w:hanging="200"/>
    </w:pPr>
  </w:style>
  <w:style w:type="paragraph" w:styleId="Index7">
    <w:name w:val="index 7"/>
    <w:basedOn w:val="Normal"/>
    <w:next w:val="Normal"/>
    <w:autoRedefine/>
    <w:uiPriority w:val="99"/>
    <w:semiHidden/>
    <w:unhideWhenUsed/>
    <w:rsid w:val="00A67167"/>
    <w:pPr>
      <w:spacing w:after="0"/>
      <w:ind w:left="1400" w:hanging="200"/>
    </w:pPr>
  </w:style>
  <w:style w:type="paragraph" w:styleId="Index8">
    <w:name w:val="index 8"/>
    <w:basedOn w:val="Normal"/>
    <w:next w:val="Normal"/>
    <w:autoRedefine/>
    <w:uiPriority w:val="99"/>
    <w:semiHidden/>
    <w:unhideWhenUsed/>
    <w:rsid w:val="00A67167"/>
    <w:pPr>
      <w:spacing w:after="0"/>
      <w:ind w:left="1600" w:hanging="200"/>
    </w:pPr>
  </w:style>
  <w:style w:type="paragraph" w:styleId="Index9">
    <w:name w:val="index 9"/>
    <w:basedOn w:val="Normal"/>
    <w:next w:val="Normal"/>
    <w:autoRedefine/>
    <w:uiPriority w:val="99"/>
    <w:semiHidden/>
    <w:unhideWhenUsed/>
    <w:rsid w:val="00A67167"/>
    <w:pPr>
      <w:spacing w:after="0"/>
      <w:ind w:left="1800" w:hanging="200"/>
    </w:pPr>
  </w:style>
  <w:style w:type="character" w:styleId="IntenseEmphasis">
    <w:name w:val="Intense Emphasis"/>
    <w:basedOn w:val="DefaultParagraphFont"/>
    <w:uiPriority w:val="99"/>
    <w:semiHidden/>
    <w:rsid w:val="00A67167"/>
    <w:rPr>
      <w:b/>
      <w:bCs/>
      <w:i/>
      <w:iCs/>
      <w:color w:val="B06F00" w:themeColor="accent1"/>
    </w:rPr>
  </w:style>
  <w:style w:type="paragraph" w:styleId="IntenseQuote">
    <w:name w:val="Intense Quote"/>
    <w:basedOn w:val="Normal"/>
    <w:next w:val="Normal"/>
    <w:link w:val="IntenseQuoteChar"/>
    <w:uiPriority w:val="99"/>
    <w:semiHidden/>
    <w:rsid w:val="00A67167"/>
    <w:pPr>
      <w:pBdr>
        <w:bottom w:val="single" w:sz="4" w:space="4" w:color="B06F00" w:themeColor="accent1"/>
      </w:pBdr>
      <w:spacing w:before="200" w:after="280"/>
      <w:ind w:left="936" w:right="936"/>
    </w:pPr>
    <w:rPr>
      <w:b/>
      <w:bCs/>
      <w:i/>
      <w:iCs/>
      <w:color w:val="B06F00" w:themeColor="accent1"/>
    </w:rPr>
  </w:style>
  <w:style w:type="character" w:customStyle="1" w:styleId="IntenseQuoteChar">
    <w:name w:val="Intense Quote Char"/>
    <w:basedOn w:val="DefaultParagraphFont"/>
    <w:link w:val="IntenseQuote"/>
    <w:uiPriority w:val="99"/>
    <w:semiHidden/>
    <w:rsid w:val="00A67167"/>
    <w:rPr>
      <w:b/>
      <w:bCs/>
      <w:i/>
      <w:iCs/>
      <w:color w:val="B06F00" w:themeColor="accent1"/>
    </w:rPr>
  </w:style>
  <w:style w:type="character" w:styleId="IntenseReference">
    <w:name w:val="Intense Reference"/>
    <w:basedOn w:val="DefaultParagraphFont"/>
    <w:uiPriority w:val="99"/>
    <w:semiHidden/>
    <w:rsid w:val="00A67167"/>
    <w:rPr>
      <w:b/>
      <w:bCs/>
      <w:smallCaps/>
      <w:color w:val="F0AB00" w:themeColor="accent2"/>
      <w:spacing w:val="5"/>
      <w:u w:val="single"/>
    </w:rPr>
  </w:style>
  <w:style w:type="character" w:styleId="LineNumber">
    <w:name w:val="line number"/>
    <w:basedOn w:val="DefaultParagraphFont"/>
    <w:uiPriority w:val="99"/>
    <w:semiHidden/>
    <w:unhideWhenUsed/>
    <w:rsid w:val="00A67167"/>
  </w:style>
  <w:style w:type="paragraph" w:styleId="MacroText">
    <w:name w:val="macro"/>
    <w:link w:val="MacroTextChar"/>
    <w:uiPriority w:val="99"/>
    <w:unhideWhenUsed/>
    <w:rsid w:val="00A6716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rsid w:val="00A67167"/>
    <w:rPr>
      <w:rFonts w:ascii="Consolas" w:hAnsi="Consolas" w:cs="Consolas"/>
    </w:rPr>
  </w:style>
  <w:style w:type="paragraph" w:styleId="MessageHeader">
    <w:name w:val="Message Header"/>
    <w:basedOn w:val="Normal"/>
    <w:link w:val="MessageHeaderChar"/>
    <w:uiPriority w:val="99"/>
    <w:semiHidden/>
    <w:unhideWhenUsed/>
    <w:rsid w:val="00A6716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67167"/>
    <w:rPr>
      <w:rFonts w:asciiTheme="majorHAnsi" w:eastAsiaTheme="majorEastAsia" w:hAnsiTheme="majorHAnsi" w:cstheme="majorBidi"/>
      <w:sz w:val="24"/>
      <w:szCs w:val="24"/>
      <w:shd w:val="pct20" w:color="auto" w:fill="auto"/>
    </w:rPr>
  </w:style>
  <w:style w:type="paragraph" w:styleId="NoSpacing">
    <w:name w:val="No Spacing"/>
    <w:uiPriority w:val="99"/>
    <w:qFormat/>
    <w:rsid w:val="00A67167"/>
    <w:pPr>
      <w:spacing w:after="0"/>
    </w:pPr>
  </w:style>
  <w:style w:type="paragraph" w:styleId="NormalIndent">
    <w:name w:val="Normal Indent"/>
    <w:basedOn w:val="Normal"/>
    <w:uiPriority w:val="99"/>
    <w:semiHidden/>
    <w:unhideWhenUsed/>
    <w:rsid w:val="00A67167"/>
    <w:pPr>
      <w:ind w:left="720"/>
    </w:pPr>
  </w:style>
  <w:style w:type="paragraph" w:styleId="NoteHeading">
    <w:name w:val="Note Heading"/>
    <w:basedOn w:val="Normal"/>
    <w:next w:val="Normal"/>
    <w:link w:val="NoteHeadingChar"/>
    <w:uiPriority w:val="99"/>
    <w:semiHidden/>
    <w:unhideWhenUsed/>
    <w:rsid w:val="00A67167"/>
    <w:pPr>
      <w:spacing w:after="0"/>
    </w:pPr>
  </w:style>
  <w:style w:type="character" w:customStyle="1" w:styleId="NoteHeadingChar">
    <w:name w:val="Note Heading Char"/>
    <w:basedOn w:val="DefaultParagraphFont"/>
    <w:link w:val="NoteHeading"/>
    <w:uiPriority w:val="99"/>
    <w:semiHidden/>
    <w:rsid w:val="00A67167"/>
  </w:style>
  <w:style w:type="character" w:styleId="PageNumber">
    <w:name w:val="page number"/>
    <w:basedOn w:val="DefaultParagraphFont"/>
    <w:uiPriority w:val="99"/>
    <w:semiHidden/>
    <w:unhideWhenUsed/>
    <w:rsid w:val="00A67167"/>
  </w:style>
  <w:style w:type="character" w:styleId="PlaceholderText">
    <w:name w:val="Placeholder Text"/>
    <w:basedOn w:val="DefaultParagraphFont"/>
    <w:uiPriority w:val="99"/>
    <w:semiHidden/>
    <w:rsid w:val="00A67167"/>
    <w:rPr>
      <w:color w:val="808080"/>
    </w:rPr>
  </w:style>
  <w:style w:type="character" w:styleId="Strong">
    <w:name w:val="Strong"/>
    <w:basedOn w:val="DefaultParagraphFont"/>
    <w:uiPriority w:val="99"/>
    <w:semiHidden/>
    <w:rsid w:val="00A67167"/>
    <w:rPr>
      <w:b/>
      <w:bCs/>
    </w:rPr>
  </w:style>
  <w:style w:type="character" w:styleId="SubtleEmphasis">
    <w:name w:val="Subtle Emphasis"/>
    <w:basedOn w:val="DefaultParagraphFont"/>
    <w:uiPriority w:val="99"/>
    <w:semiHidden/>
    <w:rsid w:val="00A67167"/>
    <w:rPr>
      <w:i/>
      <w:iCs/>
      <w:color w:val="808080" w:themeColor="text1" w:themeTint="7F"/>
    </w:rPr>
  </w:style>
  <w:style w:type="character" w:styleId="SubtleReference">
    <w:name w:val="Subtle Reference"/>
    <w:basedOn w:val="DefaultParagraphFont"/>
    <w:uiPriority w:val="99"/>
    <w:semiHidden/>
    <w:rsid w:val="00A67167"/>
    <w:rPr>
      <w:smallCaps/>
      <w:color w:val="F0AB00" w:themeColor="accent2"/>
      <w:u w:val="single"/>
    </w:rPr>
  </w:style>
  <w:style w:type="paragraph" w:customStyle="1" w:styleId="WCPageNumber">
    <w:name w:val="WCPageNumber"/>
    <w:basedOn w:val="Normal"/>
    <w:link w:val="WCPageNumberChar"/>
    <w:rsid w:val="007F5D1F"/>
    <w:pPr>
      <w:jc w:val="center"/>
    </w:pPr>
    <w:rPr>
      <w:rFonts w:cs="Times New Roman"/>
      <w:b/>
      <w:szCs w:val="24"/>
      <w:u w:val="single"/>
    </w:rPr>
  </w:style>
  <w:style w:type="character" w:customStyle="1" w:styleId="WCPageNumberChar">
    <w:name w:val="WCPageNumber Char"/>
    <w:basedOn w:val="DefaultParagraphFont"/>
    <w:link w:val="WCPageNumber"/>
    <w:rsid w:val="007F5D1F"/>
    <w:rPr>
      <w:rFonts w:ascii="Times New Roman" w:hAnsi="Times New Roman" w:cs="Times New Roman"/>
      <w:b/>
      <w:sz w:val="24"/>
      <w:szCs w:val="24"/>
      <w:u w:val="single"/>
    </w:rPr>
  </w:style>
  <w:style w:type="paragraph" w:styleId="ListParagraph">
    <w:name w:val="List Paragraph"/>
    <w:basedOn w:val="Normal"/>
    <w:uiPriority w:val="98"/>
    <w:rsid w:val="00C21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irm-Dark Back">
  <a:themeElements>
    <a:clrScheme name="Firm-Dark Background">
      <a:dk1>
        <a:srgbClr val="000000"/>
      </a:dk1>
      <a:lt1>
        <a:srgbClr val="FFFFFF"/>
      </a:lt1>
      <a:dk2>
        <a:srgbClr val="003E7E"/>
      </a:dk2>
      <a:lt2>
        <a:srgbClr val="BCBDBD"/>
      </a:lt2>
      <a:accent1>
        <a:srgbClr val="B06F00"/>
      </a:accent1>
      <a:accent2>
        <a:srgbClr val="F0AB00"/>
      </a:accent2>
      <a:accent3>
        <a:srgbClr val="782327"/>
      </a:accent3>
      <a:accent4>
        <a:srgbClr val="AA272F"/>
      </a:accent4>
      <a:accent5>
        <a:srgbClr val="53682B"/>
      </a:accent5>
      <a:accent6>
        <a:srgbClr val="739600"/>
      </a:accent6>
      <a:hlink>
        <a:srgbClr val="1889FF"/>
      </a:hlink>
      <a:folHlink>
        <a:srgbClr val="28BED6"/>
      </a:folHlink>
    </a:clrScheme>
    <a:fontScheme name="Firm-Set 2">
      <a:majorFont>
        <a:latin typeface="Arial"/>
        <a:ea typeface="SimSun"/>
        <a:cs typeface="Times New Roman"/>
      </a:majorFont>
      <a:minorFont>
        <a:latin typeface="Arial"/>
        <a:ea typeface="SimSun"/>
        <a:cs typeface="Arial"/>
      </a:minorFont>
    </a:fontScheme>
    <a:fmtScheme name="BC-BlueBackground3">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rgbClr val="BCBDBC"/>
          </a:solidFill>
          <a:prstDash val="solid"/>
        </a:ln>
        <a:ln w="15875" cap="flat" cmpd="sng" algn="ctr">
          <a:solidFill>
            <a:srgbClr val="BCBDBC"/>
          </a:solidFill>
          <a:prstDash val="solid"/>
        </a:ln>
        <a:ln w="38100" cap="flat" cmpd="sng" algn="ctr">
          <a:solidFill>
            <a:srgbClr val="000000"/>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dk2"/>
        </a:solidFill>
        <a:blipFill rotWithShape="1">
          <a:blip xmlns:r="http://schemas.openxmlformats.org/officeDocument/2006/relationships" r:embed="rId1">
            <a:duotone>
              <a:schemeClr val="phClr">
                <a:tint val="40000"/>
              </a:schemeClr>
              <a:schemeClr val="phClr"/>
            </a:duotone>
          </a:blip>
          <a:stretch/>
        </a:blipFill>
        <a:gradFill rotWithShape="1">
          <a:gsLst>
            <a:gs pos="0">
              <a:schemeClr val="phClr">
                <a:tint val="80000"/>
                <a:satMod val="300000"/>
              </a:schemeClr>
            </a:gs>
            <a:gs pos="100000">
              <a:schemeClr val="phClr">
                <a:shade val="30000"/>
                <a:satMod val="2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87AEF-628C-4BD8-BB06-6DB1E0FE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3224</Words>
  <Characters>18380</Characters>
  <Application>Microsoft Office Word</Application>
  <DocSecurity>0</DocSecurity>
  <Lines>153</Lines>
  <Paragraphs>43</Paragraphs>
  <ScaleCrop>false</ScaleCrop>
  <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2020-10-15T14:32:00Z</dcterms:created>
  <dcterms:modified xsi:type="dcterms:W3CDTF">2020-10-15T14:32:00Z</dcterms:modified>
</cp:coreProperties>
</file>