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2E8E8" w14:textId="7B121A41" w:rsidR="008734A3" w:rsidRPr="00C712A3" w:rsidRDefault="008734A3" w:rsidP="008734A3">
      <w:pPr>
        <w:jc w:val="center"/>
        <w:rPr>
          <w:sz w:val="28"/>
          <w:szCs w:val="28"/>
          <w:u w:val="single"/>
        </w:rPr>
      </w:pPr>
      <w:r w:rsidRPr="00C712A3">
        <w:rPr>
          <w:sz w:val="28"/>
          <w:szCs w:val="28"/>
          <w:u w:val="single"/>
        </w:rPr>
        <w:t xml:space="preserve">Introductory Memorandum and Model State Legislation for </w:t>
      </w:r>
      <w:r w:rsidR="00CB3029">
        <w:rPr>
          <w:sz w:val="28"/>
          <w:szCs w:val="28"/>
          <w:u w:val="single"/>
        </w:rPr>
        <w:t xml:space="preserve">Guaranteed </w:t>
      </w:r>
      <w:r w:rsidR="0059796A">
        <w:rPr>
          <w:sz w:val="28"/>
          <w:szCs w:val="28"/>
          <w:u w:val="single"/>
        </w:rPr>
        <w:t>Conservation</w:t>
      </w:r>
      <w:r w:rsidR="00CB3029">
        <w:rPr>
          <w:sz w:val="28"/>
          <w:szCs w:val="28"/>
          <w:u w:val="single"/>
        </w:rPr>
        <w:t xml:space="preserve"> </w:t>
      </w:r>
      <w:r>
        <w:rPr>
          <w:sz w:val="28"/>
          <w:szCs w:val="28"/>
          <w:u w:val="single"/>
        </w:rPr>
        <w:t>Performance Contracting</w:t>
      </w:r>
    </w:p>
    <w:p w14:paraId="26D8A7E3" w14:textId="15CEABB6" w:rsidR="008734A3" w:rsidRDefault="008734A3" w:rsidP="008734A3"/>
    <w:p w14:paraId="60AD89AD" w14:textId="562841D6" w:rsidR="008734A3" w:rsidRDefault="008734A3" w:rsidP="008734A3">
      <w:pPr>
        <w:rPr>
          <w:i/>
          <w:iCs/>
        </w:rPr>
      </w:pPr>
      <w:r w:rsidRPr="00C712A3">
        <w:rPr>
          <w:i/>
          <w:iCs/>
        </w:rPr>
        <w:t xml:space="preserve">This document has been prepared as part of the implementation project of Legal Pathways to Deep Decarbonization (Michael B. Gerrard and John C. </w:t>
      </w:r>
      <w:proofErr w:type="spellStart"/>
      <w:r w:rsidRPr="00C712A3">
        <w:rPr>
          <w:i/>
          <w:iCs/>
        </w:rPr>
        <w:t>Dernbach</w:t>
      </w:r>
      <w:proofErr w:type="spellEnd"/>
      <w:r w:rsidRPr="00C712A3">
        <w:rPr>
          <w:i/>
          <w:iCs/>
        </w:rPr>
        <w:t xml:space="preserve">, eds. Environmental Law Institute [2019]) (LPDD).  For background information on the project, see </w:t>
      </w:r>
      <w:hyperlink r:id="rId7" w:history="1">
        <w:r w:rsidRPr="00B1248D">
          <w:rPr>
            <w:rStyle w:val="Hyperlink"/>
            <w:i/>
            <w:iCs/>
          </w:rPr>
          <w:t>https://lpdd.org</w:t>
        </w:r>
      </w:hyperlink>
    </w:p>
    <w:p w14:paraId="27107057" w14:textId="61728462" w:rsidR="008734A3" w:rsidRDefault="008734A3" w:rsidP="008734A3">
      <w:pPr>
        <w:rPr>
          <w:i/>
          <w:iCs/>
        </w:rPr>
      </w:pPr>
    </w:p>
    <w:p w14:paraId="014D950C" w14:textId="3BEFDD94" w:rsidR="008734A3" w:rsidRPr="008734A3" w:rsidRDefault="008734A3" w:rsidP="008734A3">
      <w:pPr>
        <w:rPr>
          <w:b/>
          <w:iCs/>
          <w:u w:val="single"/>
        </w:rPr>
      </w:pPr>
      <w:r>
        <w:rPr>
          <w:b/>
          <w:iCs/>
          <w:u w:val="single"/>
        </w:rPr>
        <w:t>Introductory Memorandum</w:t>
      </w:r>
    </w:p>
    <w:p w14:paraId="1B6F33BF" w14:textId="77777777" w:rsidR="008734A3" w:rsidRDefault="008734A3" w:rsidP="00A6441C">
      <w:pPr>
        <w:rPr>
          <w:b/>
          <w:bCs/>
        </w:rPr>
      </w:pPr>
    </w:p>
    <w:p w14:paraId="299B7720" w14:textId="582A510E" w:rsidR="00362BBC" w:rsidRDefault="00362BBC" w:rsidP="008734A3">
      <w:r>
        <w:t>Pursuant to Legal Pathways to Deep Decarbonization Chapter 6 (</w:t>
      </w:r>
      <w:r w:rsidR="00CF025A">
        <w:t>“</w:t>
      </w:r>
      <w:r>
        <w:t>Financing at the Grid Edge</w:t>
      </w:r>
      <w:r w:rsidR="00CF025A">
        <w:t>”</w:t>
      </w:r>
      <w:r>
        <w:t xml:space="preserve">), we are providing a model state </w:t>
      </w:r>
      <w:r w:rsidR="00201298">
        <w:t>law</w:t>
      </w:r>
      <w:r>
        <w:t xml:space="preserve"> for </w:t>
      </w:r>
      <w:r w:rsidR="0059796A">
        <w:t xml:space="preserve">conservation – energy, environment, and water – </w:t>
      </w:r>
      <w:r>
        <w:t xml:space="preserve">performance </w:t>
      </w:r>
      <w:r w:rsidR="00CF025A">
        <w:t>c</w:t>
      </w:r>
      <w:r>
        <w:t>ontracting.</w:t>
      </w:r>
      <w:r w:rsidRPr="00362BBC">
        <w:rPr>
          <w:rStyle w:val="FootnoteReference"/>
          <w:sz w:val="28"/>
          <w:szCs w:val="28"/>
          <w:u w:val="single"/>
        </w:rPr>
        <w:t xml:space="preserve"> </w:t>
      </w:r>
      <w:r>
        <w:rPr>
          <w:rStyle w:val="FootnoteReference"/>
          <w:sz w:val="28"/>
          <w:szCs w:val="28"/>
          <w:u w:val="single"/>
        </w:rPr>
        <w:footnoteReference w:id="1"/>
      </w:r>
    </w:p>
    <w:p w14:paraId="491690BB" w14:textId="77777777" w:rsidR="00362BBC" w:rsidRDefault="00362BBC" w:rsidP="008734A3"/>
    <w:p w14:paraId="1B1E7C2A" w14:textId="7A705851" w:rsidR="00555A73" w:rsidRDefault="00EF6218" w:rsidP="008734A3">
      <w:r>
        <w:t>Employing energy-efficiency retrofits can improve t</w:t>
      </w:r>
      <w:r w:rsidR="00555A73">
        <w:t xml:space="preserve">he energy-efficiency of existing buildings by </w:t>
      </w:r>
      <w:r w:rsidR="00201298">
        <w:t>approximately</w:t>
      </w:r>
      <w:r w:rsidR="00555A73">
        <w:t xml:space="preserve"> 30-50%. One model </w:t>
      </w:r>
      <w:r w:rsidR="00201298">
        <w:t>for financing</w:t>
      </w:r>
      <w:r w:rsidR="00555A73">
        <w:t xml:space="preserve"> and install</w:t>
      </w:r>
      <w:r w:rsidR="00201298">
        <w:t>ing</w:t>
      </w:r>
      <w:r w:rsidR="00555A73">
        <w:t xml:space="preserve"> such retrofits is the </w:t>
      </w:r>
      <w:r w:rsidR="001866FC">
        <w:t>g</w:t>
      </w:r>
      <w:r w:rsidR="00AC6AD3">
        <w:t xml:space="preserve">uaranteed </w:t>
      </w:r>
      <w:r w:rsidR="001866FC">
        <w:t>energy savings agreement (also sometimes called an energy performance contract)</w:t>
      </w:r>
      <w:r w:rsidR="00555A73">
        <w:t xml:space="preserve">. </w:t>
      </w:r>
      <w:r w:rsidR="00201298">
        <w:t>Pursuant to such contracts,</w:t>
      </w:r>
      <w:r w:rsidR="00555A73">
        <w:t xml:space="preserve"> energy service companies (ESCOs)</w:t>
      </w:r>
      <w:r w:rsidR="00201298">
        <w:t xml:space="preserve"> install retrofits to buildings and contractually guarantee energy</w:t>
      </w:r>
      <w:r w:rsidR="0059796A">
        <w:t>, water</w:t>
      </w:r>
      <w:r w:rsidR="00944E9C">
        <w:t>,</w:t>
      </w:r>
      <w:r w:rsidR="00201298">
        <w:t xml:space="preserve"> </w:t>
      </w:r>
      <w:r w:rsidR="001866FC">
        <w:t xml:space="preserve">and sometimes other environmental </w:t>
      </w:r>
      <w:r w:rsidR="00201298">
        <w:t>savings over time,</w:t>
      </w:r>
      <w:r w:rsidR="00555A73">
        <w:t xml:space="preserve"> </w:t>
      </w:r>
      <w:r w:rsidR="001866FC">
        <w:t>and the savings</w:t>
      </w:r>
      <w:r w:rsidR="00201298">
        <w:t xml:space="preserve"> often </w:t>
      </w:r>
      <w:r w:rsidR="001866FC">
        <w:t>exceed</w:t>
      </w:r>
      <w:r w:rsidR="00555A73">
        <w:t xml:space="preserve"> the cost of the upgrades.</w:t>
      </w:r>
    </w:p>
    <w:p w14:paraId="14135667" w14:textId="77777777" w:rsidR="00555A73" w:rsidRDefault="00555A73" w:rsidP="008734A3"/>
    <w:p w14:paraId="4DDAF7B9" w14:textId="68AF4BBE" w:rsidR="008734A3" w:rsidRPr="008734A3" w:rsidRDefault="00555A73" w:rsidP="008734A3">
      <w:r>
        <w:t xml:space="preserve">While private entities already </w:t>
      </w:r>
      <w:r w:rsidR="00362BBC">
        <w:t xml:space="preserve">may </w:t>
      </w:r>
      <w:r>
        <w:t xml:space="preserve">have the financial and social incentives to upgrade existing </w:t>
      </w:r>
      <w:r w:rsidR="00201298">
        <w:t>buildings with energy-efficient</w:t>
      </w:r>
      <w:r>
        <w:t xml:space="preserve"> retrofits, government entities face a p</w:t>
      </w:r>
      <w:r w:rsidR="00EF6218">
        <w:t xml:space="preserve">rocurement challenge. Because </w:t>
      </w:r>
      <w:r>
        <w:t>public owner</w:t>
      </w:r>
      <w:r w:rsidR="00EF6218">
        <w:t>s</w:t>
      </w:r>
      <w:r>
        <w:t xml:space="preserve"> must finance </w:t>
      </w:r>
      <w:r w:rsidR="00F3317E">
        <w:t xml:space="preserve">retrofits on the front end, </w:t>
      </w:r>
      <w:r w:rsidR="00201298">
        <w:t xml:space="preserve">they cannot take advantage of the </w:t>
      </w:r>
      <w:r w:rsidR="001866FC">
        <w:t>performance</w:t>
      </w:r>
      <w:r w:rsidR="00AC6AD3">
        <w:t xml:space="preserve"> </w:t>
      </w:r>
      <w:r w:rsidR="001866FC">
        <w:t xml:space="preserve">contracting </w:t>
      </w:r>
      <w:r w:rsidR="00201298">
        <w:t xml:space="preserve">model unless </w:t>
      </w:r>
      <w:r w:rsidR="00F3317E">
        <w:t xml:space="preserve">enabling procurement legislation </w:t>
      </w:r>
      <w:r w:rsidR="00201298">
        <w:t>is</w:t>
      </w:r>
      <w:r w:rsidR="0059796A">
        <w:t xml:space="preserve"> in place.</w:t>
      </w:r>
    </w:p>
    <w:p w14:paraId="6D459252" w14:textId="77777777" w:rsidR="008734A3" w:rsidRDefault="008734A3" w:rsidP="008734A3"/>
    <w:p w14:paraId="427CB9AE" w14:textId="316540B0" w:rsidR="008734A3" w:rsidRPr="008734A3" w:rsidRDefault="008734A3" w:rsidP="008734A3">
      <w:r w:rsidRPr="00465439">
        <w:t xml:space="preserve">The model legislation </w:t>
      </w:r>
      <w:r w:rsidR="00201298" w:rsidRPr="00465439">
        <w:t xml:space="preserve">set forth below </w:t>
      </w:r>
      <w:r w:rsidR="001866FC" w:rsidRPr="00465439">
        <w:t xml:space="preserve">makes a variety of suggested improvements as compared to existing legislation.  The proposed </w:t>
      </w:r>
      <w:r w:rsidRPr="00465439">
        <w:t xml:space="preserve">model state </w:t>
      </w:r>
      <w:r w:rsidR="00201298" w:rsidRPr="00465439">
        <w:t xml:space="preserve">law </w:t>
      </w:r>
      <w:r w:rsidR="001866FC" w:rsidRPr="00465439">
        <w:t xml:space="preserve">authorizes </w:t>
      </w:r>
      <w:r w:rsidR="00F3317E" w:rsidRPr="00465439">
        <w:t xml:space="preserve">public entities to enter into </w:t>
      </w:r>
      <w:r w:rsidR="00AC6AD3" w:rsidRPr="00465439">
        <w:t xml:space="preserve">Guaranteed </w:t>
      </w:r>
      <w:r w:rsidR="0059796A" w:rsidRPr="00465439">
        <w:t>Conservation</w:t>
      </w:r>
      <w:r w:rsidR="00CB3029">
        <w:t xml:space="preserve"> </w:t>
      </w:r>
      <w:r w:rsidR="00AC6AD3">
        <w:t>Performance Contract</w:t>
      </w:r>
      <w:r w:rsidR="00F3317E">
        <w:t>s</w:t>
      </w:r>
      <w:r w:rsidR="001866FC">
        <w:t xml:space="preserve"> which address a broad range of </w:t>
      </w:r>
      <w:r w:rsidR="00944E9C">
        <w:t xml:space="preserve">energy, water, and </w:t>
      </w:r>
      <w:r w:rsidR="001866FC">
        <w:t>environmental improvements</w:t>
      </w:r>
      <w:r w:rsidRPr="008734A3">
        <w:t xml:space="preserve">.  The model legislation was prepared based on </w:t>
      </w:r>
      <w:r w:rsidR="006D0337">
        <w:t xml:space="preserve">various </w:t>
      </w:r>
      <w:r w:rsidR="00F3317E">
        <w:t xml:space="preserve">existing procurement </w:t>
      </w:r>
      <w:r w:rsidR="00201298">
        <w:t xml:space="preserve">laws </w:t>
      </w:r>
      <w:r w:rsidR="00F3317E">
        <w:t>from several states</w:t>
      </w:r>
      <w:r w:rsidRPr="008734A3">
        <w:t xml:space="preserve">.  </w:t>
      </w:r>
      <w:r w:rsidR="00201298">
        <w:t xml:space="preserve">It </w:t>
      </w:r>
      <w:r w:rsidR="00F3317E">
        <w:t>will be a good starting point for states that wish to implement new</w:t>
      </w:r>
      <w:r w:rsidR="006D0337">
        <w:t>,</w:t>
      </w:r>
      <w:r w:rsidR="00F3317E">
        <w:t xml:space="preserve"> update</w:t>
      </w:r>
      <w:r w:rsidR="006D0337">
        <w:t>, or broaden</w:t>
      </w:r>
      <w:r w:rsidR="00F3317E">
        <w:t xml:space="preserve"> existing laws.</w:t>
      </w:r>
    </w:p>
    <w:p w14:paraId="0C033F81" w14:textId="77777777" w:rsidR="008734A3" w:rsidRDefault="008734A3" w:rsidP="00A6441C">
      <w:pPr>
        <w:rPr>
          <w:b/>
          <w:bCs/>
        </w:rPr>
      </w:pPr>
    </w:p>
    <w:p w14:paraId="4866D420" w14:textId="3C592E5B" w:rsidR="00F76AA7" w:rsidRPr="008734A3" w:rsidRDefault="00F76AA7" w:rsidP="00A6441C">
      <w:pPr>
        <w:rPr>
          <w:b/>
          <w:bCs/>
          <w:u w:val="single"/>
        </w:rPr>
      </w:pPr>
      <w:r w:rsidRPr="008734A3">
        <w:rPr>
          <w:b/>
          <w:bCs/>
          <w:u w:val="single"/>
        </w:rPr>
        <w:t xml:space="preserve">Model </w:t>
      </w:r>
      <w:r w:rsidR="008734A3">
        <w:rPr>
          <w:b/>
          <w:bCs/>
          <w:u w:val="single"/>
        </w:rPr>
        <w:t xml:space="preserve">State </w:t>
      </w:r>
      <w:r w:rsidR="008734A3" w:rsidRPr="008734A3">
        <w:rPr>
          <w:b/>
          <w:bCs/>
          <w:u w:val="single"/>
        </w:rPr>
        <w:t>Legislation</w:t>
      </w:r>
    </w:p>
    <w:p w14:paraId="7BFE8627" w14:textId="77777777" w:rsidR="00F76AA7" w:rsidRDefault="00F76AA7" w:rsidP="00A6441C">
      <w:pPr>
        <w:rPr>
          <w:b/>
          <w:bCs/>
        </w:rPr>
      </w:pPr>
    </w:p>
    <w:p w14:paraId="34D7E1C7" w14:textId="7D8CBFCF" w:rsidR="00A46243" w:rsidRPr="00246B1F" w:rsidRDefault="00A46243" w:rsidP="00A6441C">
      <w:pPr>
        <w:rPr>
          <w:b/>
          <w:bCs/>
        </w:rPr>
      </w:pPr>
      <w:r w:rsidRPr="00246B1F">
        <w:rPr>
          <w:b/>
          <w:bCs/>
        </w:rPr>
        <w:t>Section 1</w:t>
      </w:r>
      <w:r w:rsidR="00246B1F">
        <w:rPr>
          <w:b/>
          <w:bCs/>
        </w:rPr>
        <w:t xml:space="preserve"> –</w:t>
      </w:r>
      <w:r w:rsidR="00F76AA7">
        <w:rPr>
          <w:b/>
          <w:bCs/>
        </w:rPr>
        <w:t xml:space="preserve"> Short Title; Declaration of Policy</w:t>
      </w:r>
    </w:p>
    <w:p w14:paraId="26F02D8F" w14:textId="67107E9E" w:rsidR="00A46243" w:rsidRDefault="00A46243" w:rsidP="00A6441C"/>
    <w:p w14:paraId="1F0FEDD4" w14:textId="4B98EA3E" w:rsidR="00A46243" w:rsidRDefault="00A46243" w:rsidP="00A46243">
      <w:pPr>
        <w:pStyle w:val="ListParagraph"/>
        <w:numPr>
          <w:ilvl w:val="0"/>
          <w:numId w:val="4"/>
        </w:numPr>
      </w:pPr>
      <w:r>
        <w:t>This [subchapter] shall be known and may be cited as the “</w:t>
      </w:r>
      <w:r w:rsidR="00CB3029">
        <w:t xml:space="preserve">Guaranteed </w:t>
      </w:r>
      <w:r w:rsidR="0059796A">
        <w:t>Conservation</w:t>
      </w:r>
      <w:r w:rsidR="00CB3029">
        <w:t xml:space="preserve"> Performance Contracting Act</w:t>
      </w:r>
      <w:r w:rsidR="00F76AA7">
        <w:t>”</w:t>
      </w:r>
      <w:r>
        <w:t>.</w:t>
      </w:r>
    </w:p>
    <w:p w14:paraId="7ED67206" w14:textId="5982DA33" w:rsidR="00A46243" w:rsidRDefault="00A46243" w:rsidP="00A46243">
      <w:pPr>
        <w:pStyle w:val="ListParagraph"/>
        <w:numPr>
          <w:ilvl w:val="0"/>
          <w:numId w:val="4"/>
        </w:numPr>
      </w:pPr>
      <w:r>
        <w:t>The [legislative body] finds that investment in energy</w:t>
      </w:r>
      <w:r w:rsidR="0059796A">
        <w:t>, environment,</w:t>
      </w:r>
      <w:r>
        <w:t xml:space="preserve"> and water conservation measures in </w:t>
      </w:r>
      <w:r w:rsidR="00AC6AD3">
        <w:t>Governmental Unit</w:t>
      </w:r>
      <w:r>
        <w:t xml:space="preserve"> facilities can reduce the amount of energy and water consumed</w:t>
      </w:r>
      <w:r w:rsidR="00932919">
        <w:t>,</w:t>
      </w:r>
      <w:r>
        <w:t xml:space="preserve"> produce immediate and long-term savings</w:t>
      </w:r>
      <w:r w:rsidR="00932919">
        <w:t>, and reduce greenhouse gas (GHG) emissions</w:t>
      </w:r>
      <w:r>
        <w:t xml:space="preserve">. It is the policy of this </w:t>
      </w:r>
      <w:r w:rsidR="00201298">
        <w:t>[</w:t>
      </w:r>
      <w:r>
        <w:t>State</w:t>
      </w:r>
      <w:r w:rsidR="00201298">
        <w:t>]</w:t>
      </w:r>
      <w:r>
        <w:t xml:space="preserve"> to encourage </w:t>
      </w:r>
      <w:r w:rsidR="00AC6AD3">
        <w:t>Governmental Unit</w:t>
      </w:r>
      <w:r w:rsidR="0042781B">
        <w:t>s</w:t>
      </w:r>
      <w:r>
        <w:t xml:space="preserve"> to </w:t>
      </w:r>
      <w:r>
        <w:lastRenderedPageBreak/>
        <w:t>invest in energy</w:t>
      </w:r>
      <w:r w:rsidR="0059796A">
        <w:t>, environment,</w:t>
      </w:r>
      <w:r>
        <w:t xml:space="preserve"> and water conservation measures that reduce energy and water consumption, produce a cost savings for the </w:t>
      </w:r>
      <w:r w:rsidR="00AC6AD3">
        <w:t>Governmental Unit</w:t>
      </w:r>
      <w:r>
        <w:t xml:space="preserve">, </w:t>
      </w:r>
      <w:r w:rsidR="00932919">
        <w:t xml:space="preserve">reduce GHG emissions, </w:t>
      </w:r>
      <w:r>
        <w:t>and</w:t>
      </w:r>
      <w:r w:rsidR="00EF6218">
        <w:t>/or</w:t>
      </w:r>
      <w:r>
        <w:t xml:space="preserve"> improve the quality of indoor air in public facilities and to operate, maintain, and when economically feasible, build or renovate existing </w:t>
      </w:r>
      <w:r w:rsidR="00AC6AD3">
        <w:t>Governmental Unit</w:t>
      </w:r>
      <w:r>
        <w:t xml:space="preserve"> facilities in such a manner as to minimize energy and water consumption</w:t>
      </w:r>
      <w:r w:rsidR="00932919">
        <w:t xml:space="preserve">, </w:t>
      </w:r>
      <w:r>
        <w:t>maximize energy and water savings</w:t>
      </w:r>
      <w:r w:rsidR="00932919">
        <w:t>, and reduce GHG emissions</w:t>
      </w:r>
      <w:r>
        <w:t xml:space="preserve">. </w:t>
      </w:r>
      <w:r w:rsidR="00D54407">
        <w:t>Such investments will result in the creation of new jobs</w:t>
      </w:r>
      <w:r w:rsidR="0059796A">
        <w:t xml:space="preserve"> and</w:t>
      </w:r>
      <w:r w:rsidR="00D54407">
        <w:t xml:space="preserve"> economic development,</w:t>
      </w:r>
      <w:r w:rsidR="0059796A">
        <w:t xml:space="preserve"> along with the</w:t>
      </w:r>
      <w:r w:rsidR="00D54407">
        <w:t xml:space="preserve"> reduction in government and societal costs such as healthcare expenses from air pollution.</w:t>
      </w:r>
    </w:p>
    <w:p w14:paraId="6D6F33F4" w14:textId="0ED345D3" w:rsidR="00A46243" w:rsidRDefault="00A46243" w:rsidP="00A6441C"/>
    <w:p w14:paraId="5A2A6CDE" w14:textId="57B89FFB" w:rsidR="00A46243" w:rsidRPr="00246B1F" w:rsidRDefault="00A46243" w:rsidP="00A6441C">
      <w:pPr>
        <w:rPr>
          <w:b/>
          <w:bCs/>
        </w:rPr>
      </w:pPr>
      <w:r w:rsidRPr="00246B1F">
        <w:rPr>
          <w:b/>
          <w:bCs/>
        </w:rPr>
        <w:t xml:space="preserve">Section 2 </w:t>
      </w:r>
      <w:r w:rsidR="00246B1F">
        <w:rPr>
          <w:b/>
          <w:bCs/>
        </w:rPr>
        <w:t>– Definitions</w:t>
      </w:r>
    </w:p>
    <w:p w14:paraId="1B4FFF71" w14:textId="67074F0A" w:rsidR="00A46243" w:rsidRDefault="00A46243" w:rsidP="00A6441C"/>
    <w:p w14:paraId="151E82A7" w14:textId="77777777" w:rsidR="00A46243" w:rsidRDefault="00A46243" w:rsidP="00A46243">
      <w:r>
        <w:t xml:space="preserve">The following words and phrases when used in this subchapter shall have the meanings given to them in this section unless the context clearly indicates otherwise: </w:t>
      </w:r>
    </w:p>
    <w:p w14:paraId="2BF78E1B" w14:textId="77777777" w:rsidR="00A46243" w:rsidRDefault="00A46243" w:rsidP="00A46243"/>
    <w:p w14:paraId="1511ECC2" w14:textId="1C626EF2" w:rsidR="00A46243" w:rsidRDefault="000F1D53" w:rsidP="00A46243">
      <w:r>
        <w:t xml:space="preserve">“Contractor” - </w:t>
      </w:r>
      <w:r w:rsidRPr="000F1D53">
        <w:t>A Qualified Provider selected by a Governmental Unit pursuant to Section 3 of this statute.</w:t>
      </w:r>
    </w:p>
    <w:p w14:paraId="07470632" w14:textId="77777777" w:rsidR="000F1D53" w:rsidRDefault="000F1D53" w:rsidP="00A46243"/>
    <w:p w14:paraId="07A098E2" w14:textId="63EB0665" w:rsidR="004B328C" w:rsidRDefault="00A46243" w:rsidP="00A46243">
      <w:r>
        <w:t>“</w:t>
      </w:r>
      <w:r w:rsidR="00AC6AD3">
        <w:t>Conservation Measure</w:t>
      </w:r>
      <w:r>
        <w:t xml:space="preserve">” </w:t>
      </w:r>
      <w:r w:rsidR="0059796A">
        <w:t>or “</w:t>
      </w:r>
      <w:r w:rsidR="00845394">
        <w:t xml:space="preserve">CM” </w:t>
      </w:r>
      <w:r>
        <w:t xml:space="preserve">- </w:t>
      </w:r>
      <w:r w:rsidR="00845394" w:rsidRPr="00845394">
        <w:t xml:space="preserve">Any measure that improves </w:t>
      </w:r>
      <w:r w:rsidR="00825FEA">
        <w:t>F</w:t>
      </w:r>
      <w:r w:rsidR="00845394" w:rsidRPr="00845394">
        <w:t xml:space="preserve">acility </w:t>
      </w:r>
      <w:r w:rsidR="0059796A">
        <w:t xml:space="preserve">conservation performance by reductions in </w:t>
      </w:r>
      <w:r w:rsidR="00845394" w:rsidRPr="00845394">
        <w:t xml:space="preserve">energy or water use, or reducing wastewater, stormwater, air emissions (including GHG emissions), ground or groundwater contamination, or solid waste, so as, together with other </w:t>
      </w:r>
      <w:r w:rsidR="0059796A">
        <w:t>CM</w:t>
      </w:r>
      <w:r w:rsidR="00845394" w:rsidRPr="00845394">
        <w:t xml:space="preserve">s, to produce </w:t>
      </w:r>
      <w:r w:rsidR="00255CC3">
        <w:t>O</w:t>
      </w:r>
      <w:r w:rsidR="00845394" w:rsidRPr="00845394">
        <w:t xml:space="preserve">perating </w:t>
      </w:r>
      <w:r w:rsidR="00255CC3">
        <w:t>C</w:t>
      </w:r>
      <w:r w:rsidR="00845394" w:rsidRPr="00845394">
        <w:t xml:space="preserve">ost </w:t>
      </w:r>
      <w:r w:rsidR="00255CC3">
        <w:t>S</w:t>
      </w:r>
      <w:r w:rsidR="00845394" w:rsidRPr="00845394">
        <w:t xml:space="preserve">avings or </w:t>
      </w:r>
      <w:r w:rsidR="00C64F51">
        <w:t>I</w:t>
      </w:r>
      <w:r w:rsidR="00845394" w:rsidRPr="00845394">
        <w:t xml:space="preserve">ncrease </w:t>
      </w:r>
      <w:r w:rsidR="00C64F51">
        <w:t>F</w:t>
      </w:r>
      <w:r w:rsidR="00845394" w:rsidRPr="00845394">
        <w:t>unctionally</w:t>
      </w:r>
      <w:r w:rsidR="00C64F51">
        <w:t>-R</w:t>
      </w:r>
      <w:r w:rsidR="00845394" w:rsidRPr="00845394">
        <w:t xml:space="preserve">elated </w:t>
      </w:r>
      <w:r w:rsidR="00C64F51">
        <w:t>N</w:t>
      </w:r>
      <w:r w:rsidR="00845394" w:rsidRPr="00845394">
        <w:t xml:space="preserve">et </w:t>
      </w:r>
      <w:r w:rsidR="00C64F51">
        <w:t>R</w:t>
      </w:r>
      <w:r w:rsidR="00845394" w:rsidRPr="00845394">
        <w:t>evenues for the Government Unit, including without limitation:</w:t>
      </w:r>
    </w:p>
    <w:p w14:paraId="1132F1C5" w14:textId="6C98F924" w:rsidR="004C531E" w:rsidRPr="007455E2" w:rsidRDefault="004C531E" w:rsidP="004C531E">
      <w:pPr>
        <w:pStyle w:val="ListParagraph"/>
        <w:numPr>
          <w:ilvl w:val="0"/>
          <w:numId w:val="15"/>
        </w:numPr>
      </w:pPr>
      <w:r w:rsidRPr="00C64F51">
        <w:t>Improvements to buildings and building or building systems:</w:t>
      </w:r>
    </w:p>
    <w:p w14:paraId="5B96A515" w14:textId="77777777" w:rsidR="00F47BB3" w:rsidRPr="007455E2" w:rsidRDefault="00F47BB3" w:rsidP="007455E2">
      <w:pPr>
        <w:pStyle w:val="ListParagraph"/>
        <w:numPr>
          <w:ilvl w:val="1"/>
          <w:numId w:val="15"/>
        </w:numPr>
        <w:ind w:hanging="720"/>
      </w:pPr>
      <w:r w:rsidRPr="007455E2">
        <w:t xml:space="preserve">Insulation of the building structure or systems within the building. </w:t>
      </w:r>
    </w:p>
    <w:p w14:paraId="439ACE38" w14:textId="779BECB1" w:rsidR="00F47BB3" w:rsidRPr="007455E2" w:rsidRDefault="00F47BB3" w:rsidP="007455E2">
      <w:pPr>
        <w:pStyle w:val="ListParagraph"/>
        <w:numPr>
          <w:ilvl w:val="1"/>
          <w:numId w:val="15"/>
        </w:numPr>
        <w:ind w:hanging="720"/>
      </w:pPr>
      <w:r w:rsidRPr="007455E2">
        <w:t>Storm windows or doors, caulking or weather stripping, multi-glazed windows or doors, heat-absorbing or heat-reflective glazed and coated window or door systems, additional glazing, reductions in glass area or other window and door system modifications that reduce energy consumption.</w:t>
      </w:r>
    </w:p>
    <w:p w14:paraId="72838F89" w14:textId="77777777" w:rsidR="00F47BB3" w:rsidRPr="007455E2" w:rsidRDefault="00F47BB3" w:rsidP="007455E2">
      <w:pPr>
        <w:pStyle w:val="ListParagraph"/>
        <w:numPr>
          <w:ilvl w:val="1"/>
          <w:numId w:val="15"/>
        </w:numPr>
        <w:ind w:hanging="720"/>
      </w:pPr>
      <w:r w:rsidRPr="007455E2">
        <w:t xml:space="preserve">Heating, ventilating or air-conditioning system modifications or replacements. </w:t>
      </w:r>
    </w:p>
    <w:p w14:paraId="3C267A99" w14:textId="77777777" w:rsidR="00F47BB3" w:rsidRPr="007455E2" w:rsidRDefault="00F47BB3" w:rsidP="007455E2">
      <w:pPr>
        <w:pStyle w:val="ListParagraph"/>
        <w:numPr>
          <w:ilvl w:val="1"/>
          <w:numId w:val="15"/>
        </w:numPr>
        <w:ind w:hanging="720"/>
      </w:pPr>
      <w:r w:rsidRPr="007455E2">
        <w:t xml:space="preserve">Replacement or modification of lighting fixtures to increase the energy efficiency of the lighting system. </w:t>
      </w:r>
    </w:p>
    <w:p w14:paraId="3983D87B" w14:textId="1094A7F2" w:rsidR="00F47BB3" w:rsidRPr="007455E2" w:rsidRDefault="00F47BB3" w:rsidP="007455E2">
      <w:pPr>
        <w:pStyle w:val="ListParagraph"/>
        <w:numPr>
          <w:ilvl w:val="1"/>
          <w:numId w:val="15"/>
        </w:numPr>
        <w:ind w:hanging="720"/>
      </w:pPr>
      <w:r w:rsidRPr="007455E2">
        <w:t xml:space="preserve">Facility alterations that are required to properly implement other </w:t>
      </w:r>
      <w:r w:rsidR="0059796A">
        <w:t>CM</w:t>
      </w:r>
      <w:r w:rsidRPr="007455E2">
        <w:t xml:space="preserve">s. </w:t>
      </w:r>
    </w:p>
    <w:p w14:paraId="075BFEB7" w14:textId="77777777" w:rsidR="00F47BB3" w:rsidRPr="007455E2" w:rsidRDefault="00F47BB3" w:rsidP="007455E2">
      <w:pPr>
        <w:pStyle w:val="ListParagraph"/>
        <w:numPr>
          <w:ilvl w:val="1"/>
          <w:numId w:val="15"/>
        </w:numPr>
        <w:ind w:hanging="720"/>
      </w:pPr>
      <w:r w:rsidRPr="007455E2">
        <w:t xml:space="preserve">Indoor air quality improvements. </w:t>
      </w:r>
    </w:p>
    <w:p w14:paraId="6F4759F7" w14:textId="55D8B869" w:rsidR="00F47BB3" w:rsidRPr="00C64F51" w:rsidRDefault="00F47BB3" w:rsidP="007455E2">
      <w:pPr>
        <w:pStyle w:val="ListParagraph"/>
        <w:numPr>
          <w:ilvl w:val="1"/>
          <w:numId w:val="15"/>
        </w:numPr>
        <w:ind w:hanging="720"/>
      </w:pPr>
      <w:r w:rsidRPr="007455E2">
        <w:t xml:space="preserve">Day-lighting systems. </w:t>
      </w:r>
    </w:p>
    <w:p w14:paraId="33D44C65" w14:textId="46ECA431" w:rsidR="00F47BB3" w:rsidRPr="007455E2" w:rsidRDefault="00F47BB3" w:rsidP="007455E2">
      <w:pPr>
        <w:pStyle w:val="ListParagraph"/>
        <w:numPr>
          <w:ilvl w:val="1"/>
          <w:numId w:val="15"/>
        </w:numPr>
        <w:ind w:hanging="720"/>
      </w:pPr>
      <w:r w:rsidRPr="00C64F51">
        <w:t>Reduction of airborne contaminants, including pathogens</w:t>
      </w:r>
      <w:r w:rsidR="006D0337">
        <w:t>.</w:t>
      </w:r>
    </w:p>
    <w:p w14:paraId="02350EDD" w14:textId="2886491C" w:rsidR="004C531E" w:rsidRPr="007455E2" w:rsidRDefault="004C531E" w:rsidP="004C531E">
      <w:pPr>
        <w:pStyle w:val="ListParagraph"/>
        <w:numPr>
          <w:ilvl w:val="0"/>
          <w:numId w:val="15"/>
        </w:numPr>
      </w:pPr>
      <w:r w:rsidRPr="007455E2">
        <w:t>Energy generation, distribution, and storage:</w:t>
      </w:r>
    </w:p>
    <w:p w14:paraId="5FBD86EA" w14:textId="77777777" w:rsidR="00F47BB3" w:rsidRPr="007455E2" w:rsidRDefault="00F47BB3" w:rsidP="007455E2">
      <w:pPr>
        <w:pStyle w:val="ListParagraph"/>
        <w:numPr>
          <w:ilvl w:val="1"/>
          <w:numId w:val="15"/>
        </w:numPr>
        <w:ind w:hanging="720"/>
      </w:pPr>
      <w:r w:rsidRPr="007455E2">
        <w:t xml:space="preserve">Energy recovery systems. </w:t>
      </w:r>
    </w:p>
    <w:p w14:paraId="04ED9E2C" w14:textId="383D235C" w:rsidR="00F47BB3" w:rsidRPr="007455E2" w:rsidRDefault="00F47BB3" w:rsidP="007455E2">
      <w:pPr>
        <w:pStyle w:val="ListParagraph"/>
        <w:numPr>
          <w:ilvl w:val="1"/>
          <w:numId w:val="15"/>
        </w:numPr>
        <w:ind w:hanging="720"/>
      </w:pPr>
      <w:r w:rsidRPr="007455E2">
        <w:t xml:space="preserve">Systems that produce </w:t>
      </w:r>
      <w:r w:rsidR="00BD7C73">
        <w:t>thermal energy</w:t>
      </w:r>
      <w:r w:rsidRPr="007455E2">
        <w:t xml:space="preserve"> as well as electricity, for use within a building or complex of buildings.</w:t>
      </w:r>
    </w:p>
    <w:p w14:paraId="5F6ECD58" w14:textId="15489A3B" w:rsidR="00F47BB3" w:rsidRPr="007455E2" w:rsidRDefault="00F47BB3" w:rsidP="007455E2">
      <w:pPr>
        <w:pStyle w:val="ListParagraph"/>
        <w:numPr>
          <w:ilvl w:val="1"/>
          <w:numId w:val="15"/>
        </w:numPr>
        <w:ind w:hanging="720"/>
      </w:pPr>
      <w:r w:rsidRPr="007455E2">
        <w:t xml:space="preserve">Energy or water conservation measures that provide </w:t>
      </w:r>
      <w:r w:rsidR="007455E2">
        <w:t>Operating Cost Savings or Increased Functionally-Related Net Revenues</w:t>
      </w:r>
      <w:r w:rsidRPr="007455E2">
        <w:t xml:space="preserve"> based on life-cycle cost analysis. </w:t>
      </w:r>
    </w:p>
    <w:p w14:paraId="367D92B2" w14:textId="1C824954" w:rsidR="00F47BB3" w:rsidRPr="007455E2" w:rsidRDefault="00BD7C73" w:rsidP="007455E2">
      <w:pPr>
        <w:pStyle w:val="ListParagraph"/>
        <w:numPr>
          <w:ilvl w:val="1"/>
          <w:numId w:val="15"/>
        </w:numPr>
        <w:ind w:hanging="720"/>
      </w:pPr>
      <w:r w:rsidRPr="007455E2">
        <w:t>Renewable energy systems, such as solar, biomass or wind systems</w:t>
      </w:r>
      <w:r w:rsidR="00F47BB3" w:rsidRPr="007455E2">
        <w:t xml:space="preserve"> and/or </w:t>
      </w:r>
      <w:r>
        <w:t xml:space="preserve">other </w:t>
      </w:r>
      <w:r w:rsidR="00F47BB3" w:rsidRPr="007455E2">
        <w:t>on-site distributed power generation systems</w:t>
      </w:r>
      <w:r>
        <w:t xml:space="preserve"> including </w:t>
      </w:r>
      <w:r w:rsidRPr="007455E2">
        <w:t>fuel cells</w:t>
      </w:r>
      <w:r w:rsidR="00F47BB3" w:rsidRPr="007455E2">
        <w:t xml:space="preserve">. </w:t>
      </w:r>
    </w:p>
    <w:p w14:paraId="42AF7237" w14:textId="5B178915" w:rsidR="00F47BB3" w:rsidRPr="007455E2" w:rsidRDefault="00F47BB3" w:rsidP="007455E2">
      <w:pPr>
        <w:pStyle w:val="ListParagraph"/>
        <w:numPr>
          <w:ilvl w:val="1"/>
          <w:numId w:val="15"/>
        </w:numPr>
        <w:ind w:hanging="720"/>
      </w:pPr>
      <w:r w:rsidRPr="007455E2">
        <w:t>Storage systems, such as</w:t>
      </w:r>
      <w:r w:rsidR="00BD7C73">
        <w:t xml:space="preserve"> t</w:t>
      </w:r>
      <w:r w:rsidRPr="007455E2">
        <w:t>hermal storage, and battery storage.</w:t>
      </w:r>
    </w:p>
    <w:p w14:paraId="06828906" w14:textId="2EA2B4AF" w:rsidR="004C531E" w:rsidRPr="007455E2" w:rsidRDefault="004C531E" w:rsidP="004C531E">
      <w:pPr>
        <w:pStyle w:val="ListParagraph"/>
        <w:numPr>
          <w:ilvl w:val="0"/>
          <w:numId w:val="15"/>
        </w:numPr>
      </w:pPr>
      <w:r w:rsidRPr="007455E2">
        <w:t>Other environmental systems:</w:t>
      </w:r>
    </w:p>
    <w:p w14:paraId="32FA61AF" w14:textId="30F2D301" w:rsidR="00F47BB3" w:rsidRPr="007455E2" w:rsidRDefault="00BD7C73" w:rsidP="007455E2">
      <w:pPr>
        <w:pStyle w:val="ListParagraph"/>
        <w:numPr>
          <w:ilvl w:val="1"/>
          <w:numId w:val="15"/>
        </w:numPr>
        <w:ind w:hanging="720"/>
      </w:pPr>
      <w:r>
        <w:lastRenderedPageBreak/>
        <w:t>Stormwater retention and reduction systems</w:t>
      </w:r>
      <w:r w:rsidR="00F47BB3" w:rsidRPr="007455E2">
        <w:t xml:space="preserve">. </w:t>
      </w:r>
    </w:p>
    <w:p w14:paraId="2EC1F19E" w14:textId="1859D181" w:rsidR="00F47BB3" w:rsidRPr="007455E2" w:rsidRDefault="00F47BB3" w:rsidP="007455E2">
      <w:pPr>
        <w:pStyle w:val="ListParagraph"/>
        <w:numPr>
          <w:ilvl w:val="1"/>
          <w:numId w:val="15"/>
        </w:numPr>
        <w:ind w:hanging="720"/>
      </w:pPr>
      <w:r w:rsidRPr="007455E2">
        <w:t xml:space="preserve">Water and sewer conservation measures, including, without limitation, plumbing fixtures and infrastructure. </w:t>
      </w:r>
    </w:p>
    <w:p w14:paraId="1C598D5F" w14:textId="2BDAF230" w:rsidR="004C531E" w:rsidRPr="007455E2" w:rsidRDefault="004C531E" w:rsidP="004C531E">
      <w:pPr>
        <w:pStyle w:val="ListParagraph"/>
        <w:numPr>
          <w:ilvl w:val="0"/>
          <w:numId w:val="15"/>
        </w:numPr>
      </w:pPr>
      <w:r w:rsidRPr="007455E2">
        <w:t>Maintenance and repair cost reductions:</w:t>
      </w:r>
    </w:p>
    <w:p w14:paraId="596B8672" w14:textId="2139D37E" w:rsidR="00F47BB3" w:rsidRPr="007455E2" w:rsidRDefault="00F47BB3" w:rsidP="007455E2">
      <w:pPr>
        <w:pStyle w:val="ListParagraph"/>
        <w:numPr>
          <w:ilvl w:val="1"/>
          <w:numId w:val="15"/>
        </w:numPr>
        <w:ind w:hanging="720"/>
      </w:pPr>
      <w:r w:rsidRPr="007455E2">
        <w:t>Programs to reduce energy costs through rate adjustments, load shifting to reduce peak demand, and/or use of alternative energy suppliers, such as, but not limited to: (</w:t>
      </w:r>
      <w:proofErr w:type="spellStart"/>
      <w:r w:rsidRPr="007455E2">
        <w:t>i</w:t>
      </w:r>
      <w:proofErr w:type="spellEnd"/>
      <w:r w:rsidRPr="007455E2">
        <w:t>) changes to more favorable rate schedules; (ii) negotiation of lower rates, same supplier or new suppliers, where applicable; and (iii) auditing of energy service billing and meters.</w:t>
      </w:r>
    </w:p>
    <w:p w14:paraId="0D119E3B" w14:textId="5034122E" w:rsidR="00F47BB3" w:rsidRPr="007455E2" w:rsidRDefault="00F47BB3" w:rsidP="007455E2">
      <w:pPr>
        <w:pStyle w:val="ListParagraph"/>
        <w:numPr>
          <w:ilvl w:val="1"/>
          <w:numId w:val="15"/>
        </w:numPr>
        <w:ind w:hanging="720"/>
      </w:pPr>
      <w:r w:rsidRPr="007455E2">
        <w:t xml:space="preserve">Other energy, </w:t>
      </w:r>
      <w:r w:rsidR="006653D7">
        <w:t xml:space="preserve">environment, </w:t>
      </w:r>
      <w:r w:rsidRPr="007455E2">
        <w:t>water or wastewater measures as may provide measurable, long-term Operating Costs Savings</w:t>
      </w:r>
      <w:r w:rsidR="00C64F51">
        <w:t xml:space="preserve"> </w:t>
      </w:r>
      <w:r w:rsidRPr="007455E2">
        <w:t>or billable revenue increases.</w:t>
      </w:r>
    </w:p>
    <w:p w14:paraId="21ED4B83" w14:textId="2728FEA3" w:rsidR="004C531E" w:rsidRPr="007455E2" w:rsidRDefault="004C531E" w:rsidP="004C531E">
      <w:pPr>
        <w:pStyle w:val="ListParagraph"/>
        <w:numPr>
          <w:ilvl w:val="0"/>
          <w:numId w:val="15"/>
        </w:numPr>
      </w:pPr>
      <w:r w:rsidRPr="007455E2">
        <w:t>Controls:</w:t>
      </w:r>
    </w:p>
    <w:p w14:paraId="04E4A33F" w14:textId="77777777" w:rsidR="00F47BB3" w:rsidRPr="007455E2" w:rsidRDefault="00F47BB3" w:rsidP="007455E2">
      <w:pPr>
        <w:pStyle w:val="ListParagraph"/>
        <w:numPr>
          <w:ilvl w:val="1"/>
          <w:numId w:val="15"/>
        </w:numPr>
        <w:ind w:hanging="720"/>
      </w:pPr>
      <w:r w:rsidRPr="007455E2">
        <w:t xml:space="preserve">Automated or computerized energy control systems. </w:t>
      </w:r>
    </w:p>
    <w:p w14:paraId="778D0F19" w14:textId="77777777" w:rsidR="00F47BB3" w:rsidRPr="007455E2" w:rsidRDefault="00F47BB3" w:rsidP="007455E2">
      <w:pPr>
        <w:pStyle w:val="ListParagraph"/>
        <w:numPr>
          <w:ilvl w:val="1"/>
          <w:numId w:val="15"/>
        </w:numPr>
        <w:ind w:hanging="720"/>
      </w:pPr>
      <w:r w:rsidRPr="007455E2">
        <w:t xml:space="preserve">Installation of energy information and control systems that monitor consumption, redirect systems to optimal energy sources, and manage energy-using equipment. </w:t>
      </w:r>
    </w:p>
    <w:p w14:paraId="41F08FFE" w14:textId="5ED33F25" w:rsidR="00F47BB3" w:rsidRPr="007455E2" w:rsidRDefault="00F47BB3" w:rsidP="007455E2">
      <w:pPr>
        <w:pStyle w:val="ListParagraph"/>
        <w:numPr>
          <w:ilvl w:val="1"/>
          <w:numId w:val="15"/>
        </w:numPr>
        <w:ind w:hanging="720"/>
      </w:pPr>
      <w:r w:rsidRPr="007455E2">
        <w:t xml:space="preserve">Equipment upgrades that improve accuracy of billable revenue generating systems. </w:t>
      </w:r>
    </w:p>
    <w:p w14:paraId="6ABD8D5A" w14:textId="3A92C98B" w:rsidR="00F47BB3" w:rsidRPr="007455E2" w:rsidRDefault="00F47BB3" w:rsidP="007455E2">
      <w:pPr>
        <w:pStyle w:val="ListParagraph"/>
        <w:numPr>
          <w:ilvl w:val="1"/>
          <w:numId w:val="15"/>
        </w:numPr>
        <w:ind w:hanging="720"/>
      </w:pPr>
      <w:r w:rsidRPr="007455E2">
        <w:t>Automated, electronic or remotely controlled systems or measures that reduce operating costs.</w:t>
      </w:r>
    </w:p>
    <w:p w14:paraId="0FFE63E6" w14:textId="7BCDC02E" w:rsidR="004C531E" w:rsidRPr="00C64F51" w:rsidRDefault="004C531E" w:rsidP="007455E2">
      <w:pPr>
        <w:pStyle w:val="ListParagraph"/>
        <w:numPr>
          <w:ilvl w:val="0"/>
          <w:numId w:val="15"/>
        </w:numPr>
      </w:pPr>
      <w:r w:rsidRPr="007455E2">
        <w:t>Training and behavior modification:</w:t>
      </w:r>
    </w:p>
    <w:p w14:paraId="5516D497" w14:textId="1349EDCC" w:rsidR="004B328C" w:rsidRPr="007455E2" w:rsidRDefault="0042781B" w:rsidP="007455E2">
      <w:pPr>
        <w:pStyle w:val="ListParagraph"/>
        <w:numPr>
          <w:ilvl w:val="0"/>
          <w:numId w:val="6"/>
        </w:numPr>
        <w:ind w:left="1800" w:hanging="720"/>
      </w:pPr>
      <w:r w:rsidRPr="00C64F51">
        <w:t>T</w:t>
      </w:r>
      <w:r w:rsidR="00A46243" w:rsidRPr="00C64F51">
        <w:t>raining program</w:t>
      </w:r>
      <w:r w:rsidRPr="00C64F51">
        <w:t>s</w:t>
      </w:r>
      <w:r w:rsidR="00A46243" w:rsidRPr="00C64F51">
        <w:t xml:space="preserve"> or </w:t>
      </w:r>
      <w:r w:rsidR="00825FEA" w:rsidRPr="007455E2">
        <w:t>F</w:t>
      </w:r>
      <w:r w:rsidR="00A46243" w:rsidRPr="00C64F51">
        <w:t>acility alteration</w:t>
      </w:r>
      <w:r w:rsidRPr="00C64F51">
        <w:t>s that reduce</w:t>
      </w:r>
      <w:r w:rsidR="00A46243" w:rsidRPr="00C64F51">
        <w:t xml:space="preserve"> energy consumption or </w:t>
      </w:r>
      <w:r w:rsidR="00255CC3" w:rsidRPr="007455E2">
        <w:t>produce O</w:t>
      </w:r>
      <w:r w:rsidR="00A46243" w:rsidRPr="00C64F51">
        <w:t xml:space="preserve">perating </w:t>
      </w:r>
      <w:r w:rsidR="00255CC3" w:rsidRPr="007455E2">
        <w:t>C</w:t>
      </w:r>
      <w:r w:rsidR="00A46243" w:rsidRPr="00C64F51">
        <w:t>ost</w:t>
      </w:r>
      <w:r w:rsidR="00255CC3" w:rsidRPr="007455E2">
        <w:t xml:space="preserve"> Savings</w:t>
      </w:r>
      <w:r w:rsidR="009E12D2" w:rsidRPr="00C64F51">
        <w:t xml:space="preserve"> </w:t>
      </w:r>
      <w:r w:rsidR="00A46243" w:rsidRPr="00C64F51">
        <w:t xml:space="preserve">based on </w:t>
      </w:r>
      <w:r w:rsidR="00BD7C73">
        <w:t>(</w:t>
      </w:r>
      <w:proofErr w:type="spellStart"/>
      <w:r w:rsidR="00BD7C73">
        <w:t>i</w:t>
      </w:r>
      <w:proofErr w:type="spellEnd"/>
      <w:r w:rsidR="00BD7C73">
        <w:t xml:space="preserve">) </w:t>
      </w:r>
      <w:r w:rsidR="00A46243" w:rsidRPr="00C64F51">
        <w:t>future reductions in labor costs or costs for contracted services</w:t>
      </w:r>
      <w:r w:rsidR="00BD7C73">
        <w:t xml:space="preserve"> or (ii) changes in the behavior of building users.</w:t>
      </w:r>
      <w:r w:rsidR="00A46243" w:rsidRPr="00C64F51">
        <w:t xml:space="preserve"> </w:t>
      </w:r>
    </w:p>
    <w:p w14:paraId="25AD93A0" w14:textId="507EB096" w:rsidR="00825FEA" w:rsidRDefault="00825FEA" w:rsidP="00246B1F">
      <w:pPr>
        <w:pStyle w:val="indent-2"/>
      </w:pPr>
      <w:r>
        <w:t xml:space="preserve">“Facility” – </w:t>
      </w:r>
      <w:r w:rsidR="007455E2">
        <w:t>A</w:t>
      </w:r>
      <w:r w:rsidRPr="00825FEA">
        <w:t xml:space="preserve">ny real property (including leases and easements) of a </w:t>
      </w:r>
      <w:r>
        <w:t>G</w:t>
      </w:r>
      <w:r w:rsidRPr="00825FEA">
        <w:t xml:space="preserve">overnmental </w:t>
      </w:r>
      <w:r>
        <w:t>U</w:t>
      </w:r>
      <w:r w:rsidRPr="00825FEA">
        <w:t>nit including buildings, other structures, equipment</w:t>
      </w:r>
      <w:r>
        <w:t>,</w:t>
      </w:r>
      <w:r w:rsidRPr="00825FEA">
        <w:t xml:space="preserve"> and systems located on or appurtenant to such property</w:t>
      </w:r>
      <w:r>
        <w:t>,</w:t>
      </w:r>
      <w:r w:rsidRPr="00825FEA">
        <w:t xml:space="preserve"> including streetlights.</w:t>
      </w:r>
    </w:p>
    <w:p w14:paraId="3D6A7217" w14:textId="206EA706" w:rsidR="00C64F51" w:rsidRDefault="00C64F51" w:rsidP="00246B1F">
      <w:pPr>
        <w:pStyle w:val="indent-2"/>
      </w:pPr>
      <w:r>
        <w:t xml:space="preserve">“Increased Functionally-Related Net Revenues” – </w:t>
      </w:r>
      <w:r w:rsidR="007455E2">
        <w:t>I</w:t>
      </w:r>
      <w:r>
        <w:t xml:space="preserve">ncreased net revenues resulting from increased output or fee-based usage in connection with the implementation of </w:t>
      </w:r>
      <w:r w:rsidR="0059796A">
        <w:t>CM</w:t>
      </w:r>
      <w:r>
        <w:t>s.</w:t>
      </w:r>
    </w:p>
    <w:p w14:paraId="7B92AAB8" w14:textId="16346734" w:rsidR="00246B1F" w:rsidRDefault="00541D43" w:rsidP="00246B1F">
      <w:pPr>
        <w:pStyle w:val="indent-2"/>
      </w:pPr>
      <w:r>
        <w:t>“</w:t>
      </w:r>
      <w:r w:rsidR="0059796A">
        <w:t>Guaranteed Conservation Performance</w:t>
      </w:r>
      <w:r w:rsidR="00AC6AD3">
        <w:t xml:space="preserve"> Contract</w:t>
      </w:r>
      <w:r w:rsidR="007455E2">
        <w:t>” or “</w:t>
      </w:r>
      <w:r w:rsidR="006653D7">
        <w:t>GCPC</w:t>
      </w:r>
      <w:r w:rsidR="007455E2">
        <w:t>”</w:t>
      </w:r>
      <w:r w:rsidR="00A46243">
        <w:t xml:space="preserve"> - </w:t>
      </w:r>
      <w:r w:rsidR="007455E2">
        <w:t>A</w:t>
      </w:r>
      <w:r w:rsidR="00246B1F">
        <w:t xml:space="preserve"> contract between </w:t>
      </w:r>
      <w:r w:rsidR="00EF6218">
        <w:t>a</w:t>
      </w:r>
      <w:r w:rsidR="00246B1F">
        <w:t xml:space="preserve"> </w:t>
      </w:r>
      <w:r w:rsidR="00AC6AD3">
        <w:t>Governmental Unit</w:t>
      </w:r>
      <w:r w:rsidR="00246B1F">
        <w:t xml:space="preserve"> and a </w:t>
      </w:r>
      <w:r w:rsidR="000F1D53">
        <w:t>Contractor</w:t>
      </w:r>
      <w:r w:rsidR="00246B1F">
        <w:t xml:space="preserve"> for the evaluation, recommendation, and implementation of </w:t>
      </w:r>
      <w:r w:rsidR="0059796A">
        <w:t>CM</w:t>
      </w:r>
      <w:r w:rsidR="00246B1F">
        <w:t>s,</w:t>
      </w:r>
      <w:r w:rsidR="00825FEA">
        <w:t xml:space="preserve"> including power purchase agreements, other fuel or utility purchase arrangements, and energy</w:t>
      </w:r>
      <w:r w:rsidR="006653D7">
        <w:t>, environment, and water</w:t>
      </w:r>
      <w:r w:rsidR="00825FEA">
        <w:t xml:space="preserve"> savings as service agreements. </w:t>
      </w:r>
      <w:r w:rsidR="006653D7">
        <w:t>GCPC</w:t>
      </w:r>
      <w:r w:rsidR="00825FEA">
        <w:t xml:space="preserve">s </w:t>
      </w:r>
      <w:r w:rsidR="00246B1F">
        <w:t>shall include</w:t>
      </w:r>
      <w:r w:rsidR="00825FEA">
        <w:t>, at a minimum</w:t>
      </w:r>
      <w:r w:rsidR="00246B1F">
        <w:t>:</w:t>
      </w:r>
    </w:p>
    <w:p w14:paraId="4D10548D" w14:textId="506760B9" w:rsidR="00246B1F" w:rsidRDefault="00246B1F" w:rsidP="00246B1F">
      <w:pPr>
        <w:pStyle w:val="indent-2"/>
        <w:numPr>
          <w:ilvl w:val="0"/>
          <w:numId w:val="11"/>
        </w:numPr>
      </w:pPr>
      <w:r>
        <w:t>The design and installa</w:t>
      </w:r>
      <w:r w:rsidR="005158B3">
        <w:t>tion of equipment to implement one</w:t>
      </w:r>
      <w:r>
        <w:t xml:space="preserve"> or more </w:t>
      </w:r>
      <w:r w:rsidR="0059796A">
        <w:t>CM</w:t>
      </w:r>
      <w:r>
        <w:t>s and, if applicable, operation and maintenance of such measures;</w:t>
      </w:r>
    </w:p>
    <w:p w14:paraId="6944B5DD" w14:textId="77358640" w:rsidR="00246B1F" w:rsidRDefault="00246B1F" w:rsidP="00246B1F">
      <w:pPr>
        <w:pStyle w:val="indent-2"/>
        <w:numPr>
          <w:ilvl w:val="0"/>
          <w:numId w:val="11"/>
        </w:numPr>
      </w:pPr>
      <w:r>
        <w:t xml:space="preserve">That the amount of guaranteed savings must </w:t>
      </w:r>
      <w:r w:rsidR="0042781B">
        <w:t xml:space="preserve">be equal to </w:t>
      </w:r>
      <w:r>
        <w:t xml:space="preserve">or </w:t>
      </w:r>
      <w:r w:rsidR="0042781B">
        <w:t xml:space="preserve">greater than </w:t>
      </w:r>
      <w:r>
        <w:t xml:space="preserve">the total annual contract payments made by the contracting </w:t>
      </w:r>
      <w:r w:rsidR="00AC6AD3">
        <w:t>Governmental Unit</w:t>
      </w:r>
      <w:r>
        <w:t xml:space="preserve"> for the </w:t>
      </w:r>
      <w:r w:rsidR="006653D7">
        <w:t>GCPC</w:t>
      </w:r>
      <w:r>
        <w:t>; and</w:t>
      </w:r>
    </w:p>
    <w:p w14:paraId="58A574C3" w14:textId="61E55994" w:rsidR="00A46243" w:rsidRDefault="00246B1F" w:rsidP="0089557F">
      <w:pPr>
        <w:pStyle w:val="indent-2"/>
        <w:numPr>
          <w:ilvl w:val="0"/>
          <w:numId w:val="11"/>
        </w:numPr>
      </w:pPr>
      <w:r>
        <w:t xml:space="preserve">The finance charges incurred by the </w:t>
      </w:r>
      <w:r w:rsidR="00AC6AD3">
        <w:t>Governmental Unit</w:t>
      </w:r>
      <w:r>
        <w:t xml:space="preserve"> over the life of the </w:t>
      </w:r>
      <w:r w:rsidR="006653D7">
        <w:t>GCPC</w:t>
      </w:r>
      <w:r>
        <w:t>.</w:t>
      </w:r>
      <w:r w:rsidR="000F1D53">
        <w:t xml:space="preserve"> </w:t>
      </w:r>
    </w:p>
    <w:p w14:paraId="03880FD2" w14:textId="1545F181" w:rsidR="00A46243" w:rsidRDefault="00541D43" w:rsidP="00A46243">
      <w:r>
        <w:lastRenderedPageBreak/>
        <w:t>“</w:t>
      </w:r>
      <w:r w:rsidR="00AC6AD3">
        <w:t>Governmental Unit</w:t>
      </w:r>
      <w:r w:rsidR="00A46243">
        <w:t xml:space="preserve">” – Any officer, employee, authority, board, bureau, commission, department, agency or institution of a government agency, including, but not limited to, any </w:t>
      </w:r>
      <w:r w:rsidR="00246B1F">
        <w:t>[</w:t>
      </w:r>
      <w:r w:rsidR="00201298">
        <w:t>State</w:t>
      </w:r>
      <w:r w:rsidR="00246B1F">
        <w:t>]</w:t>
      </w:r>
      <w:r w:rsidR="00A46243">
        <w:t xml:space="preserve"> agency, state-aided institution or any county, city, district, municipal corporation, municipality, municipal authority, political subdivision, school district, educational institution, borough, incorporated town, township, poor district, county institution district, other incorporated district or other public instrumentality which has the authority to contract for the construction, reconstruction, alteration or repair of any public building </w:t>
      </w:r>
      <w:r w:rsidR="005158B3">
        <w:t>or other public work or public i</w:t>
      </w:r>
      <w:r w:rsidR="00A46243">
        <w:t xml:space="preserve">mprovement, including, but not limited to, highway work. </w:t>
      </w:r>
    </w:p>
    <w:p w14:paraId="70F1E8B8" w14:textId="77777777" w:rsidR="00A46243" w:rsidRDefault="00A46243" w:rsidP="00A46243"/>
    <w:p w14:paraId="75031634" w14:textId="51053507" w:rsidR="00744460" w:rsidRDefault="00541D43" w:rsidP="00A46243">
      <w:r>
        <w:t>“</w:t>
      </w:r>
      <w:r w:rsidR="00AC6AD3">
        <w:t>Industry Engineering Standards</w:t>
      </w:r>
      <w:r>
        <w:t>”</w:t>
      </w:r>
      <w:r w:rsidR="00A46243">
        <w:t xml:space="preserve"> - </w:t>
      </w:r>
      <w:r w:rsidR="00AC6AD3">
        <w:t>Industry Engineering Standards</w:t>
      </w:r>
      <w:r w:rsidR="00A46243">
        <w:t xml:space="preserve"> may include the following: </w:t>
      </w:r>
    </w:p>
    <w:p w14:paraId="438E92CC" w14:textId="77777777" w:rsidR="00744460" w:rsidRDefault="00A46243" w:rsidP="00A46243">
      <w:pPr>
        <w:pStyle w:val="ListParagraph"/>
        <w:numPr>
          <w:ilvl w:val="0"/>
          <w:numId w:val="7"/>
        </w:numPr>
      </w:pPr>
      <w:r>
        <w:t xml:space="preserve">Life cycle costing. </w:t>
      </w:r>
    </w:p>
    <w:p w14:paraId="01D148F8" w14:textId="77777777" w:rsidR="00744460" w:rsidRDefault="00A46243" w:rsidP="00A46243">
      <w:pPr>
        <w:pStyle w:val="ListParagraph"/>
        <w:numPr>
          <w:ilvl w:val="0"/>
          <w:numId w:val="7"/>
        </w:numPr>
      </w:pPr>
      <w:r>
        <w:t xml:space="preserve">The R.S. Means estimated method developed by the R.S. Means Company. </w:t>
      </w:r>
    </w:p>
    <w:p w14:paraId="00526C9E" w14:textId="5AA228CE" w:rsidR="00744460" w:rsidRDefault="00A46243" w:rsidP="00A46243">
      <w:pPr>
        <w:pStyle w:val="ListParagraph"/>
        <w:numPr>
          <w:ilvl w:val="0"/>
          <w:numId w:val="7"/>
        </w:numPr>
      </w:pPr>
      <w:r>
        <w:t>Historical data.</w:t>
      </w:r>
    </w:p>
    <w:p w14:paraId="74AEF661" w14:textId="0B431571" w:rsidR="00744460" w:rsidRDefault="00F76AA7" w:rsidP="00A46243">
      <w:pPr>
        <w:pStyle w:val="ListParagraph"/>
        <w:numPr>
          <w:ilvl w:val="0"/>
          <w:numId w:val="7"/>
        </w:numPr>
      </w:pPr>
      <w:r>
        <w:t>Manufacturer's data.</w:t>
      </w:r>
    </w:p>
    <w:p w14:paraId="5BC13985" w14:textId="72B8C788" w:rsidR="00A46243" w:rsidRDefault="00A46243" w:rsidP="00A46243">
      <w:pPr>
        <w:pStyle w:val="ListParagraph"/>
        <w:numPr>
          <w:ilvl w:val="0"/>
          <w:numId w:val="7"/>
        </w:numPr>
      </w:pPr>
      <w:r>
        <w:t xml:space="preserve">American Society of Heating, Refrigeration, and Air-Conditioning Engineers (ASHRAE) standards. </w:t>
      </w:r>
    </w:p>
    <w:p w14:paraId="35CCAB00" w14:textId="07C8DC85" w:rsidR="00825FEA" w:rsidRDefault="00825FEA" w:rsidP="00825FEA"/>
    <w:p w14:paraId="26809D25" w14:textId="7368034A" w:rsidR="00825FEA" w:rsidRDefault="00825FEA" w:rsidP="00825FEA">
      <w:r>
        <w:t xml:space="preserve">“Operating Cost Savings” - </w:t>
      </w:r>
      <w:r w:rsidR="00C64F51">
        <w:t>A</w:t>
      </w:r>
      <w:r>
        <w:t xml:space="preserve">ny saving that results from implementing a </w:t>
      </w:r>
      <w:r w:rsidR="0059796A">
        <w:t>CM</w:t>
      </w:r>
      <w:r>
        <w:t>, including, but not limited to:</w:t>
      </w:r>
    </w:p>
    <w:p w14:paraId="2F195C26" w14:textId="273B1028" w:rsidR="00825FEA" w:rsidRDefault="00825FEA" w:rsidP="00825FEA">
      <w:pPr>
        <w:pStyle w:val="ListParagraph"/>
        <w:numPr>
          <w:ilvl w:val="0"/>
          <w:numId w:val="16"/>
        </w:numPr>
      </w:pPr>
      <w:r>
        <w:t>Reductions in energy</w:t>
      </w:r>
      <w:r w:rsidR="006653D7">
        <w:t>, environment,</w:t>
      </w:r>
      <w:r>
        <w:t xml:space="preserve"> and water expenses;</w:t>
      </w:r>
    </w:p>
    <w:p w14:paraId="7AF0F11F" w14:textId="653D49AB" w:rsidR="00825FEA" w:rsidRDefault="00825FEA" w:rsidP="007455E2">
      <w:pPr>
        <w:pStyle w:val="ListParagraph"/>
        <w:numPr>
          <w:ilvl w:val="0"/>
          <w:numId w:val="16"/>
        </w:numPr>
      </w:pPr>
      <w:r>
        <w:t>Reductions in charges for wastewater, stormwater, waste disposal or other emissions such as GHG emissions;</w:t>
      </w:r>
    </w:p>
    <w:p w14:paraId="4BF186A2" w14:textId="77777777" w:rsidR="00825FEA" w:rsidRDefault="00825FEA" w:rsidP="00825FEA">
      <w:pPr>
        <w:pStyle w:val="ListParagraph"/>
        <w:numPr>
          <w:ilvl w:val="0"/>
          <w:numId w:val="16"/>
        </w:numPr>
      </w:pPr>
      <w:r>
        <w:t>Reductions in repair and maintenance costs; and</w:t>
      </w:r>
    </w:p>
    <w:p w14:paraId="3FC092AA" w14:textId="49499A5E" w:rsidR="00825FEA" w:rsidRDefault="00255CC3" w:rsidP="007455E2">
      <w:pPr>
        <w:pStyle w:val="ListParagraph"/>
        <w:numPr>
          <w:ilvl w:val="0"/>
          <w:numId w:val="16"/>
        </w:numPr>
      </w:pPr>
      <w:r>
        <w:t>Cost savings as a result of avoided current or planned capital expenses, including costs avoided as a result of replacing old and/or unreliable equipment and systems</w:t>
      </w:r>
      <w:r w:rsidR="00825FEA">
        <w:t>.</w:t>
      </w:r>
    </w:p>
    <w:p w14:paraId="0F3C3943" w14:textId="77777777" w:rsidR="00A46243" w:rsidRDefault="00A46243" w:rsidP="00A46243"/>
    <w:p w14:paraId="1E702D4B" w14:textId="3FA4ACBC" w:rsidR="00A46243" w:rsidRDefault="00541D43" w:rsidP="00A46243">
      <w:r>
        <w:t>“</w:t>
      </w:r>
      <w:r w:rsidR="00AC6AD3">
        <w:t>Qualified Provider</w:t>
      </w:r>
      <w:r>
        <w:t>”</w:t>
      </w:r>
      <w:r w:rsidR="00A46243">
        <w:t xml:space="preserve"> - A person or business which is responsible and capable of evaluating, recommending, designing, implementing, and installing </w:t>
      </w:r>
      <w:r w:rsidR="0059796A">
        <w:t>CM</w:t>
      </w:r>
      <w:r w:rsidR="00A46243">
        <w:t xml:space="preserve">s as determined by the </w:t>
      </w:r>
      <w:r w:rsidR="00AC6AD3">
        <w:t>Governmental Unit</w:t>
      </w:r>
      <w:r w:rsidR="00825FEA">
        <w:t>’s own inquiry or investigation, or in reliance on lists of qualified contractors maintained by other government entities or independent evaluators</w:t>
      </w:r>
      <w:r w:rsidR="00A46243">
        <w:t>.</w:t>
      </w:r>
    </w:p>
    <w:p w14:paraId="4FC3ACCE" w14:textId="20C94D07" w:rsidR="00246B1F" w:rsidRDefault="00246B1F" w:rsidP="00A46243"/>
    <w:p w14:paraId="4A8F6A47" w14:textId="19B9DFF5" w:rsidR="00246B1F" w:rsidRPr="00246B1F" w:rsidRDefault="00246B1F" w:rsidP="00A46243">
      <w:pPr>
        <w:rPr>
          <w:b/>
          <w:bCs/>
        </w:rPr>
      </w:pPr>
      <w:r w:rsidRPr="00246B1F">
        <w:rPr>
          <w:b/>
          <w:bCs/>
        </w:rPr>
        <w:t xml:space="preserve">Section 3 – </w:t>
      </w:r>
      <w:r w:rsidR="00A9555C">
        <w:rPr>
          <w:b/>
          <w:bCs/>
        </w:rPr>
        <w:t>Procurement</w:t>
      </w:r>
    </w:p>
    <w:p w14:paraId="1815615C" w14:textId="07E03874" w:rsidR="00246B1F" w:rsidRDefault="00246B1F" w:rsidP="00246B1F">
      <w:pPr>
        <w:pStyle w:val="indent-1"/>
        <w:numPr>
          <w:ilvl w:val="0"/>
          <w:numId w:val="8"/>
        </w:numPr>
      </w:pPr>
      <w:r>
        <w:t xml:space="preserve">A </w:t>
      </w:r>
      <w:r w:rsidR="00AC6AD3">
        <w:t>Governmental Unit</w:t>
      </w:r>
      <w:r>
        <w:t xml:space="preserve"> may enter into a </w:t>
      </w:r>
      <w:r w:rsidR="006653D7">
        <w:t>GCPC</w:t>
      </w:r>
      <w:r>
        <w:t xml:space="preserve"> with a </w:t>
      </w:r>
      <w:r w:rsidR="00AC6AD3">
        <w:t>Qualified Provider</w:t>
      </w:r>
      <w:r>
        <w:t xml:space="preserve"> to </w:t>
      </w:r>
      <w:r w:rsidR="00255CC3">
        <w:t xml:space="preserve">produce </w:t>
      </w:r>
      <w:r w:rsidR="007455E2">
        <w:t>Operating Cost Savings or Increased Functionally-Related Net Revenues</w:t>
      </w:r>
      <w:r w:rsidR="00255CC3">
        <w:t xml:space="preserve">, including reduction of </w:t>
      </w:r>
      <w:r>
        <w:t xml:space="preserve">energy, </w:t>
      </w:r>
      <w:r w:rsidR="006653D7">
        <w:t xml:space="preserve">environment, </w:t>
      </w:r>
      <w:r>
        <w:t xml:space="preserve">water, or </w:t>
      </w:r>
      <w:r w:rsidR="00255CC3">
        <w:t xml:space="preserve">other </w:t>
      </w:r>
      <w:r>
        <w:t xml:space="preserve">operational costs of a </w:t>
      </w:r>
      <w:r w:rsidR="00AC6AD3">
        <w:t>Governmental Unit</w:t>
      </w:r>
      <w:r>
        <w:t xml:space="preserve"> </w:t>
      </w:r>
      <w:r w:rsidR="00825FEA">
        <w:t>F</w:t>
      </w:r>
      <w:r>
        <w:t xml:space="preserve">acility through one or more </w:t>
      </w:r>
      <w:r w:rsidR="0059796A">
        <w:t>CM</w:t>
      </w:r>
      <w:r w:rsidR="00255CC3">
        <w:t>s</w:t>
      </w:r>
      <w:r>
        <w:t xml:space="preserve">. </w:t>
      </w:r>
      <w:r w:rsidR="00255CC3">
        <w:t>W</w:t>
      </w:r>
      <w:r>
        <w:t xml:space="preserve">ork </w:t>
      </w:r>
      <w:r w:rsidR="00255CC3">
        <w:t xml:space="preserve">to implement </w:t>
      </w:r>
      <w:r w:rsidR="0059796A">
        <w:t>CM</w:t>
      </w:r>
      <w:r w:rsidR="00255CC3">
        <w:t xml:space="preserve">s </w:t>
      </w:r>
      <w:r>
        <w:t>shall comply with state or local building codes.</w:t>
      </w:r>
    </w:p>
    <w:p w14:paraId="0F906117" w14:textId="6CAAE994" w:rsidR="00246B1F" w:rsidRDefault="00246B1F" w:rsidP="00246B1F">
      <w:pPr>
        <w:pStyle w:val="indent-1"/>
        <w:numPr>
          <w:ilvl w:val="0"/>
          <w:numId w:val="8"/>
        </w:numPr>
      </w:pPr>
      <w:r>
        <w:t xml:space="preserve">A </w:t>
      </w:r>
      <w:r w:rsidR="00AC6AD3">
        <w:t>Governmental Unit</w:t>
      </w:r>
      <w:r>
        <w:t xml:space="preserve"> may enter into a </w:t>
      </w:r>
      <w:r w:rsidR="006653D7">
        <w:t>GCPC</w:t>
      </w:r>
      <w:r>
        <w:t xml:space="preserve"> structured as an installment payment contract or lease-purchase agreement for the purchase and installation of cost-saving measures. </w:t>
      </w:r>
      <w:r w:rsidR="006653D7">
        <w:t>GCPC</w:t>
      </w:r>
      <w:r w:rsidR="00255CC3">
        <w:t xml:space="preserve">s may be financed by </w:t>
      </w:r>
      <w:r w:rsidR="00255CC3" w:rsidRPr="000F1D53">
        <w:t>arrangement</w:t>
      </w:r>
      <w:r w:rsidR="00255CC3">
        <w:t>s</w:t>
      </w:r>
      <w:r w:rsidR="00255CC3" w:rsidRPr="000F1D53">
        <w:t xml:space="preserve"> including</w:t>
      </w:r>
      <w:r w:rsidR="00255CC3">
        <w:t>, without limitation,</w:t>
      </w:r>
      <w:r w:rsidR="00255CC3" w:rsidRPr="000F1D53">
        <w:t xml:space="preserve"> </w:t>
      </w:r>
      <w:r w:rsidR="00255CC3">
        <w:t xml:space="preserve">tax-exempt financings, </w:t>
      </w:r>
      <w:r w:rsidR="00255CC3" w:rsidRPr="000F1D53">
        <w:t>lease</w:t>
      </w:r>
      <w:r w:rsidR="00255CC3">
        <w:t>s</w:t>
      </w:r>
      <w:r w:rsidR="00255CC3" w:rsidRPr="000F1D53">
        <w:t>, loan agreement</w:t>
      </w:r>
      <w:r w:rsidR="00255CC3">
        <w:t>s,</w:t>
      </w:r>
      <w:r w:rsidR="00255CC3" w:rsidRPr="000F1D53">
        <w:t xml:space="preserve"> or other installment payment arrangement, whether included as installment payments in the </w:t>
      </w:r>
      <w:r w:rsidR="006653D7">
        <w:t>GCPC</w:t>
      </w:r>
      <w:r w:rsidR="00255CC3" w:rsidRPr="000F1D53">
        <w:t xml:space="preserve">, under a separate agreement with the </w:t>
      </w:r>
      <w:r w:rsidR="00255CC3">
        <w:t>Contractor</w:t>
      </w:r>
      <w:r w:rsidR="00255CC3" w:rsidRPr="000F1D53">
        <w:t xml:space="preserve"> or an affiliate, or from an independent third party.</w:t>
      </w:r>
      <w:r w:rsidR="002E3A7D">
        <w:t xml:space="preserve"> However, the term of any such financing shall not exceed the term of the </w:t>
      </w:r>
      <w:r w:rsidR="006653D7">
        <w:t>GCPC</w:t>
      </w:r>
      <w:r w:rsidR="002E3A7D">
        <w:t>.</w:t>
      </w:r>
    </w:p>
    <w:p w14:paraId="0913458E" w14:textId="7E61A5E1" w:rsidR="00246B1F" w:rsidRDefault="00166555" w:rsidP="00166555">
      <w:pPr>
        <w:pStyle w:val="indent-1"/>
        <w:numPr>
          <w:ilvl w:val="0"/>
          <w:numId w:val="8"/>
        </w:numPr>
      </w:pPr>
      <w:r>
        <w:lastRenderedPageBreak/>
        <w:t xml:space="preserve"> A Governmental Unit may require that each preliminarily selected Qualified Provider prepare a preliminary audit that estimates the savings of each proposed </w:t>
      </w:r>
      <w:r w:rsidR="0059796A">
        <w:t>CM</w:t>
      </w:r>
      <w:r>
        <w:t xml:space="preserve">. </w:t>
      </w:r>
      <w:r w:rsidR="00EF6218">
        <w:t>A</w:t>
      </w:r>
      <w:r w:rsidR="00246B1F">
        <w:t xml:space="preserve"> </w:t>
      </w:r>
      <w:r w:rsidR="00AC6AD3">
        <w:t>Governmental Unit</w:t>
      </w:r>
      <w:r w:rsidR="003D429D">
        <w:t xml:space="preserve"> may enter into a </w:t>
      </w:r>
      <w:r w:rsidR="006653D7">
        <w:t>GCPC</w:t>
      </w:r>
      <w:r w:rsidR="00246B1F">
        <w:t xml:space="preserve"> with a </w:t>
      </w:r>
      <w:r w:rsidR="00AC6AD3">
        <w:t>Qualified Provider</w:t>
      </w:r>
      <w:r w:rsidR="00246B1F">
        <w:t xml:space="preserve"> if the </w:t>
      </w:r>
      <w:r w:rsidR="00AC6AD3">
        <w:t>Governmental Unit</w:t>
      </w:r>
      <w:r w:rsidR="00246B1F">
        <w:t xml:space="preserve"> finds that the amount the </w:t>
      </w:r>
      <w:r w:rsidR="00AC6AD3">
        <w:t>Governmental Unit</w:t>
      </w:r>
      <w:r w:rsidR="00246B1F">
        <w:t xml:space="preserve"> would spend on the </w:t>
      </w:r>
      <w:r w:rsidR="0059796A">
        <w:t>CM</w:t>
      </w:r>
      <w:r w:rsidR="00246B1F">
        <w:t>s will not exceed the amount to be saved in energy</w:t>
      </w:r>
      <w:r w:rsidR="006653D7">
        <w:t>, environment</w:t>
      </w:r>
      <w:r w:rsidR="00246B1F">
        <w:t xml:space="preserve">, water, and operational costs for up to </w:t>
      </w:r>
      <w:r w:rsidR="00931680">
        <w:t>[</w:t>
      </w:r>
      <w:r w:rsidR="00246B1F">
        <w:t>35</w:t>
      </w:r>
      <w:r w:rsidR="00944E9C">
        <w:rPr>
          <w:rStyle w:val="FootnoteReference"/>
        </w:rPr>
        <w:footnoteReference w:id="2"/>
      </w:r>
      <w:r w:rsidR="00931680">
        <w:t>]</w:t>
      </w:r>
      <w:r w:rsidR="00246B1F">
        <w:t xml:space="preserve"> years from the date of installation.</w:t>
      </w:r>
    </w:p>
    <w:p w14:paraId="22DFEBEE" w14:textId="3190FB5C" w:rsidR="00246B1F" w:rsidRDefault="00BD7C73" w:rsidP="00246B1F">
      <w:pPr>
        <w:pStyle w:val="indent-1"/>
        <w:numPr>
          <w:ilvl w:val="0"/>
          <w:numId w:val="8"/>
        </w:numPr>
      </w:pPr>
      <w:r>
        <w:t xml:space="preserve">Notwithstanding any </w:t>
      </w:r>
      <w:r w:rsidR="00944E9C">
        <w:t>s</w:t>
      </w:r>
      <w:r>
        <w:t xml:space="preserve">tate or local law to the contrary, a Governmental Unit may select a </w:t>
      </w:r>
      <w:r w:rsidR="00E2438D">
        <w:t>Contractor</w:t>
      </w:r>
      <w:r w:rsidR="00246B1F">
        <w:t xml:space="preserve"> pursuant to </w:t>
      </w:r>
      <w:r>
        <w:t xml:space="preserve">the procedure </w:t>
      </w:r>
      <w:r w:rsidR="00931680">
        <w:t>set forth in this Guaranteed Conservation Performance Contracting Act. A Governmental Unit may also utilize any other available procurement procedure available under state or local law.</w:t>
      </w:r>
      <w:r w:rsidR="00A91E49">
        <w:t xml:space="preserve"> </w:t>
      </w:r>
    </w:p>
    <w:p w14:paraId="2EB88743" w14:textId="50177245" w:rsidR="00246B1F" w:rsidRDefault="00246B1F" w:rsidP="00246B1F">
      <w:pPr>
        <w:pStyle w:val="indent-1"/>
        <w:numPr>
          <w:ilvl w:val="0"/>
          <w:numId w:val="8"/>
        </w:numPr>
      </w:pPr>
      <w:r>
        <w:t xml:space="preserve">The </w:t>
      </w:r>
      <w:r w:rsidR="000F1D53">
        <w:t>Contractor</w:t>
      </w:r>
      <w:r>
        <w:t xml:space="preserve"> shall prepare a</w:t>
      </w:r>
      <w:r w:rsidR="00166555">
        <w:t>n investment grade audit (IGA)</w:t>
      </w:r>
      <w:r w:rsidR="006653D7">
        <w:t xml:space="preserve"> </w:t>
      </w:r>
      <w:r w:rsidR="00166555">
        <w:t xml:space="preserve">that specifies the pricing and guaranteed savings for each proposed </w:t>
      </w:r>
      <w:r w:rsidR="0059796A">
        <w:t>CM</w:t>
      </w:r>
      <w:r w:rsidR="00166555">
        <w:t>. If the IGA offers a guaranteed savings not materially less than those estimated in the preliminary audit</w:t>
      </w:r>
      <w:r>
        <w:t xml:space="preserve">, </w:t>
      </w:r>
      <w:r w:rsidR="00166555">
        <w:t xml:space="preserve">such IGA, </w:t>
      </w:r>
      <w:r>
        <w:t xml:space="preserve">upon acceptance, shall be part of the final </w:t>
      </w:r>
      <w:r w:rsidR="006653D7">
        <w:t>GCPC</w:t>
      </w:r>
      <w:r>
        <w:t xml:space="preserve"> which shall be executed with the </w:t>
      </w:r>
      <w:r w:rsidR="00AC6AD3">
        <w:t>Governmental Unit</w:t>
      </w:r>
      <w:r>
        <w:t xml:space="preserve">. Notwithstanding the foregoing, if after preparation of the </w:t>
      </w:r>
      <w:r w:rsidR="00166555">
        <w:t>IGA,</w:t>
      </w:r>
      <w:r>
        <w:t xml:space="preserve"> the </w:t>
      </w:r>
      <w:r w:rsidR="00AC6AD3">
        <w:t>Governmental Unit</w:t>
      </w:r>
      <w:r>
        <w:t xml:space="preserve"> decides not to execute a performance contract, then the costs incurred in preparing such </w:t>
      </w:r>
      <w:r w:rsidR="00166555">
        <w:t xml:space="preserve">IGA </w:t>
      </w:r>
      <w:r w:rsidR="00931680">
        <w:t xml:space="preserve">(or other contractually agreed termination fee) </w:t>
      </w:r>
      <w:r>
        <w:t xml:space="preserve">shall be paid to the </w:t>
      </w:r>
      <w:r w:rsidR="000F1D53">
        <w:t>Contractor</w:t>
      </w:r>
      <w:r>
        <w:t xml:space="preserve"> by the </w:t>
      </w:r>
      <w:r w:rsidR="00AC6AD3">
        <w:t>Governmental Unit</w:t>
      </w:r>
      <w:r>
        <w:t xml:space="preserve">, otherwise the costs of the </w:t>
      </w:r>
      <w:r w:rsidR="00166555">
        <w:t xml:space="preserve">IGA </w:t>
      </w:r>
      <w:r>
        <w:t xml:space="preserve">shall be deemed part of the costs of the </w:t>
      </w:r>
      <w:r w:rsidR="006653D7">
        <w:t>GCPC</w:t>
      </w:r>
      <w:r>
        <w:t>.</w:t>
      </w:r>
    </w:p>
    <w:p w14:paraId="705851D4" w14:textId="11811541" w:rsidR="00246B1F" w:rsidRDefault="00246B1F" w:rsidP="00246B1F">
      <w:pPr>
        <w:pStyle w:val="indent-1"/>
        <w:numPr>
          <w:ilvl w:val="0"/>
          <w:numId w:val="8"/>
        </w:numPr>
      </w:pPr>
      <w:r>
        <w:t xml:space="preserve">Simultaneous with the execution of a contract for </w:t>
      </w:r>
      <w:r w:rsidR="0059796A">
        <w:t>CM</w:t>
      </w:r>
      <w:r>
        <w:t xml:space="preserve">s, the </w:t>
      </w:r>
      <w:r w:rsidR="00AC6AD3">
        <w:t>Governmental Unit</w:t>
      </w:r>
      <w:r>
        <w:t xml:space="preserve"> shall require the </w:t>
      </w:r>
      <w:r w:rsidR="000F1D53">
        <w:t>Contractor</w:t>
      </w:r>
      <w:r>
        <w:t xml:space="preserve"> to provide a payment and performance bond relating to the installation of </w:t>
      </w:r>
      <w:r w:rsidR="0059796A">
        <w:t>CM</w:t>
      </w:r>
      <w:r>
        <w:t xml:space="preserve">s in the amount equal to 100% of the value of the </w:t>
      </w:r>
      <w:r w:rsidR="006653D7">
        <w:t>GCPC</w:t>
      </w:r>
      <w:r>
        <w:t>.</w:t>
      </w:r>
    </w:p>
    <w:p w14:paraId="4127067B" w14:textId="518A4D85" w:rsidR="00246B1F" w:rsidRDefault="00246B1F" w:rsidP="00246B1F">
      <w:pPr>
        <w:pStyle w:val="indent-1"/>
        <w:numPr>
          <w:ilvl w:val="0"/>
          <w:numId w:val="8"/>
        </w:numPr>
      </w:pPr>
      <w:r>
        <w:t xml:space="preserve">Where appropriate, </w:t>
      </w:r>
      <w:r w:rsidR="00AC6AD3">
        <w:t>Governmental Unit</w:t>
      </w:r>
      <w:r w:rsidR="00A9555C">
        <w:t>s</w:t>
      </w:r>
      <w:r>
        <w:t xml:space="preserve"> shall determine cost-effectiveness based on the life-cycle costs of combinations of conservation measures, particularly to encourage</w:t>
      </w:r>
      <w:r w:rsidR="004C531E">
        <w:t xml:space="preserve">, but </w:t>
      </w:r>
      <w:r w:rsidR="00931680">
        <w:t xml:space="preserve">not </w:t>
      </w:r>
      <w:r w:rsidR="004C531E">
        <w:t>limit projects to,</w:t>
      </w:r>
      <w:r>
        <w:t xml:space="preserve"> bundling of energy efficiency projects with onsite generation and renewable energy projects.</w:t>
      </w:r>
    </w:p>
    <w:p w14:paraId="507DCAFB" w14:textId="14FE8E42" w:rsidR="00246B1F" w:rsidRPr="00A9555C" w:rsidRDefault="00A9555C" w:rsidP="00A46243">
      <w:pPr>
        <w:rPr>
          <w:b/>
          <w:bCs/>
        </w:rPr>
      </w:pPr>
      <w:r w:rsidRPr="00A9555C">
        <w:rPr>
          <w:b/>
          <w:bCs/>
        </w:rPr>
        <w:t>Section 4 – Contract Terms</w:t>
      </w:r>
    </w:p>
    <w:p w14:paraId="3850A83B" w14:textId="035F35BD" w:rsidR="00A9555C" w:rsidRDefault="00A9555C" w:rsidP="00A46243"/>
    <w:p w14:paraId="4E8C153B" w14:textId="4CCD0942" w:rsidR="00A9555C" w:rsidRDefault="00A9555C" w:rsidP="00A9555C">
      <w:pPr>
        <w:pStyle w:val="ListParagraph"/>
        <w:numPr>
          <w:ilvl w:val="0"/>
          <w:numId w:val="12"/>
        </w:numPr>
      </w:pPr>
      <w:r>
        <w:t xml:space="preserve">General rule -- A </w:t>
      </w:r>
      <w:r w:rsidR="006653D7">
        <w:t>GCPC</w:t>
      </w:r>
      <w:r>
        <w:t xml:space="preserve"> may provide that all payments, except obligations on termination of the contract before its scheduled expiration, shall be made over a period of time. Every </w:t>
      </w:r>
      <w:r w:rsidR="006653D7">
        <w:t>GCPC</w:t>
      </w:r>
      <w:r>
        <w:t xml:space="preserve"> that requires payments over a period of time shall provide that, after the initial year of the contract, the savings in every subsequent year are guaranteed to the extent necessary to make payments under the contract during that year. </w:t>
      </w:r>
    </w:p>
    <w:p w14:paraId="6F963840" w14:textId="3748D026" w:rsidR="00A9555C" w:rsidRDefault="000B3778" w:rsidP="005158B3">
      <w:pPr>
        <w:pStyle w:val="ListParagraph"/>
        <w:numPr>
          <w:ilvl w:val="0"/>
          <w:numId w:val="12"/>
        </w:numPr>
      </w:pPr>
      <w:r>
        <w:t xml:space="preserve">Written guarantee – </w:t>
      </w:r>
      <w:r w:rsidR="00A9555C">
        <w:t xml:space="preserve">A </w:t>
      </w:r>
      <w:r w:rsidR="006653D7">
        <w:t>GCPC</w:t>
      </w:r>
      <w:r w:rsidR="00A9555C">
        <w:t xml:space="preserve"> shall include a written guarantee that savings will meet or exceed the cost of the </w:t>
      </w:r>
      <w:r w:rsidR="0059796A">
        <w:t>CM</w:t>
      </w:r>
      <w:r w:rsidR="00A9555C">
        <w:t>s to be evaluated, recommended, designed, implemented or installed under the contract.</w:t>
      </w:r>
      <w:r w:rsidR="00A91E49" w:rsidRPr="00A91E49">
        <w:t xml:space="preserve"> </w:t>
      </w:r>
      <w:r w:rsidR="00A91E49">
        <w:t xml:space="preserve">Such written guarantee shall provide for reimbursement to the </w:t>
      </w:r>
      <w:r w:rsidR="00AC6AD3">
        <w:t>Governmental Unit</w:t>
      </w:r>
      <w:r w:rsidR="00A91E49">
        <w:t xml:space="preserve"> for any</w:t>
      </w:r>
      <w:r w:rsidR="00A91E49" w:rsidRPr="00A91E49">
        <w:t xml:space="preserve"> shortfall amount</w:t>
      </w:r>
      <w:r w:rsidR="00A91E49">
        <w:t>s</w:t>
      </w:r>
      <w:r w:rsidR="00A91E49" w:rsidRPr="00A91E49">
        <w:t>. Methods for measurement and</w:t>
      </w:r>
      <w:r w:rsidR="005158B3">
        <w:t xml:space="preserve"> verification of energy savings, including monitoring and reporting, </w:t>
      </w:r>
      <w:r w:rsidR="00A91E49" w:rsidRPr="00A91E49">
        <w:t xml:space="preserve">shall conform to the most recent standards established by the </w:t>
      </w:r>
      <w:r w:rsidR="002E3A7D">
        <w:t>International Measurement and Verification Protocol</w:t>
      </w:r>
      <w:r w:rsidR="00F76AA7" w:rsidRPr="005158B3">
        <w:t>.</w:t>
      </w:r>
    </w:p>
    <w:p w14:paraId="08A9AD60" w14:textId="1D73F00C" w:rsidR="00A9555C" w:rsidRDefault="00A9555C" w:rsidP="00A9555C">
      <w:pPr>
        <w:pStyle w:val="ListParagraph"/>
        <w:numPr>
          <w:ilvl w:val="0"/>
          <w:numId w:val="12"/>
        </w:numPr>
      </w:pPr>
      <w:r>
        <w:t>Paymen</w:t>
      </w:r>
      <w:r w:rsidR="00F76AA7">
        <w:t xml:space="preserve">ts – </w:t>
      </w:r>
      <w:r>
        <w:t xml:space="preserve">A </w:t>
      </w:r>
      <w:r w:rsidR="006653D7">
        <w:t>GCPC</w:t>
      </w:r>
      <w:r>
        <w:t xml:space="preserve"> may provide for payments over a period of time, not to exceed </w:t>
      </w:r>
      <w:r w:rsidR="00944E9C">
        <w:t>[</w:t>
      </w:r>
      <w:r>
        <w:t>35</w:t>
      </w:r>
      <w:r w:rsidR="00944E9C">
        <w:t>]</w:t>
      </w:r>
      <w:r>
        <w:t xml:space="preserve"> years, and for the evaluation, recommendation, design, </w:t>
      </w:r>
      <w:r w:rsidR="00787275">
        <w:t>i</w:t>
      </w:r>
      <w:r>
        <w:t xml:space="preserve">mplementation, and installation of </w:t>
      </w:r>
      <w:r w:rsidR="0059796A">
        <w:t>CM</w:t>
      </w:r>
      <w:r>
        <w:t>s on an installment payment or lease purchase basis.</w:t>
      </w:r>
    </w:p>
    <w:p w14:paraId="321F4675" w14:textId="6E5C9AE8" w:rsidR="00F116AC" w:rsidRDefault="00F116AC" w:rsidP="00A9555C">
      <w:pPr>
        <w:pStyle w:val="ListParagraph"/>
        <w:numPr>
          <w:ilvl w:val="0"/>
          <w:numId w:val="12"/>
        </w:numPr>
      </w:pPr>
      <w:r>
        <w:lastRenderedPageBreak/>
        <w:t xml:space="preserve">Contract Term - Notwithstanding any other provision of law, a Governmental Unit may enter into a </w:t>
      </w:r>
      <w:r w:rsidR="006653D7">
        <w:t>GCPC</w:t>
      </w:r>
      <w:r>
        <w:t xml:space="preserve"> for up to [___] years.</w:t>
      </w:r>
      <w:r>
        <w:rPr>
          <w:rStyle w:val="FootnoteReference"/>
        </w:rPr>
        <w:footnoteReference w:id="3"/>
      </w:r>
    </w:p>
    <w:p w14:paraId="570D3591" w14:textId="38BE1E6F" w:rsidR="00A9555C" w:rsidRDefault="00A9555C" w:rsidP="00A9555C">
      <w:pPr>
        <w:pStyle w:val="ListParagraph"/>
        <w:numPr>
          <w:ilvl w:val="0"/>
          <w:numId w:val="12"/>
        </w:numPr>
      </w:pPr>
      <w:r>
        <w:t>Improvements not causally connected to a</w:t>
      </w:r>
      <w:r w:rsidR="003D429D">
        <w:t xml:space="preserve"> </w:t>
      </w:r>
      <w:r w:rsidR="0059796A">
        <w:t>CM</w:t>
      </w:r>
      <w:r w:rsidR="003D429D">
        <w:t xml:space="preserve"> – </w:t>
      </w:r>
      <w:r>
        <w:t xml:space="preserve">An improvement that is not causally connected to a </w:t>
      </w:r>
      <w:r w:rsidR="0059796A">
        <w:t>CM</w:t>
      </w:r>
      <w:r>
        <w:t xml:space="preserve"> may be included in a </w:t>
      </w:r>
      <w:r w:rsidR="006653D7">
        <w:t>GCPC</w:t>
      </w:r>
      <w:r>
        <w:t xml:space="preserve"> if: </w:t>
      </w:r>
    </w:p>
    <w:p w14:paraId="61A52168" w14:textId="1B64A813" w:rsidR="00A9555C" w:rsidRDefault="00A9555C" w:rsidP="00A9555C">
      <w:pPr>
        <w:pStyle w:val="ListParagraph"/>
        <w:numPr>
          <w:ilvl w:val="1"/>
          <w:numId w:val="12"/>
        </w:numPr>
      </w:pPr>
      <w:r>
        <w:t xml:space="preserve">The total value of the improvement does not exceed 15% of the total value of the </w:t>
      </w:r>
      <w:r w:rsidR="006653D7">
        <w:t>GCPC</w:t>
      </w:r>
      <w:r>
        <w:t xml:space="preserve">; and </w:t>
      </w:r>
    </w:p>
    <w:p w14:paraId="629DCDDB" w14:textId="77777777" w:rsidR="00A9555C" w:rsidRDefault="00A9555C" w:rsidP="00A9555C">
      <w:pPr>
        <w:pStyle w:val="ListParagraph"/>
        <w:numPr>
          <w:ilvl w:val="1"/>
          <w:numId w:val="12"/>
        </w:numPr>
      </w:pPr>
      <w:r>
        <w:t xml:space="preserve">Either: </w:t>
      </w:r>
    </w:p>
    <w:p w14:paraId="52334581" w14:textId="77777777" w:rsidR="00A9555C" w:rsidRDefault="00A9555C" w:rsidP="00A9555C">
      <w:pPr>
        <w:pStyle w:val="ListParagraph"/>
        <w:numPr>
          <w:ilvl w:val="2"/>
          <w:numId w:val="12"/>
        </w:numPr>
      </w:pPr>
      <w:r>
        <w:t xml:space="preserve">The improvement is necessary to conform to a law, a rule or an ordinance; or </w:t>
      </w:r>
    </w:p>
    <w:p w14:paraId="12D081E3" w14:textId="23B4D5C8" w:rsidR="00A9555C" w:rsidRDefault="00A9555C" w:rsidP="00A9555C">
      <w:pPr>
        <w:pStyle w:val="ListParagraph"/>
        <w:numPr>
          <w:ilvl w:val="2"/>
          <w:numId w:val="12"/>
        </w:numPr>
      </w:pPr>
      <w:r>
        <w:t xml:space="preserve">An analysis </w:t>
      </w:r>
      <w:r w:rsidR="00944E9C">
        <w:t>provided to the Governmental Unit</w:t>
      </w:r>
      <w:r>
        <w:t xml:space="preserve"> demonstrates that there is an economic advantage to the </w:t>
      </w:r>
      <w:r w:rsidR="00AC6AD3">
        <w:t>Governmental Unit</w:t>
      </w:r>
      <w:r>
        <w:t xml:space="preserve"> implementing an improvement as part of the </w:t>
      </w:r>
      <w:r w:rsidR="006653D7">
        <w:t>GCPC</w:t>
      </w:r>
      <w:r>
        <w:t xml:space="preserve">; and the savings justification for the improvement is documented by </w:t>
      </w:r>
      <w:r w:rsidR="00AC6AD3">
        <w:t>Industry Engineering Standards</w:t>
      </w:r>
      <w:r>
        <w:t>.</w:t>
      </w:r>
    </w:p>
    <w:p w14:paraId="245B7A70" w14:textId="310361F9" w:rsidR="002972CA" w:rsidRDefault="006653D7" w:rsidP="002972CA">
      <w:pPr>
        <w:pStyle w:val="ListParagraph"/>
        <w:numPr>
          <w:ilvl w:val="0"/>
          <w:numId w:val="12"/>
        </w:numPr>
      </w:pPr>
      <w:r>
        <w:t>GCPC</w:t>
      </w:r>
      <w:r w:rsidR="00E2438D">
        <w:t>s</w:t>
      </w:r>
      <w:r w:rsidR="002972CA" w:rsidRPr="002972CA">
        <w:t xml:space="preserve"> may not include improvements or equipment that allow or cause water from any condensing, cooling, or industrial process or any system of </w:t>
      </w:r>
      <w:proofErr w:type="spellStart"/>
      <w:r w:rsidR="002972CA" w:rsidRPr="002972CA">
        <w:t>nonpotable</w:t>
      </w:r>
      <w:proofErr w:type="spellEnd"/>
      <w:r w:rsidR="002972CA" w:rsidRPr="002972CA">
        <w:t xml:space="preserve"> usage over which public water supply system officials do not have sanitary control to be returned to the potable water supply.</w:t>
      </w:r>
    </w:p>
    <w:p w14:paraId="33EA935C" w14:textId="36D20060" w:rsidR="00A9555C" w:rsidRDefault="000B3778" w:rsidP="00A9555C">
      <w:pPr>
        <w:pStyle w:val="ListParagraph"/>
        <w:numPr>
          <w:ilvl w:val="0"/>
          <w:numId w:val="12"/>
        </w:numPr>
      </w:pPr>
      <w:r>
        <w:t xml:space="preserve">Other expenditures – </w:t>
      </w:r>
      <w:r w:rsidR="00A9555C">
        <w:t xml:space="preserve">A </w:t>
      </w:r>
      <w:r w:rsidR="00825FEA">
        <w:t>F</w:t>
      </w:r>
      <w:r w:rsidR="00A9555C">
        <w:t xml:space="preserve">acility alteration which includes expenditures that are required to properly implement other </w:t>
      </w:r>
      <w:r w:rsidR="0059796A">
        <w:t>CM</w:t>
      </w:r>
      <w:r w:rsidR="00A9555C">
        <w:t xml:space="preserve">s may be included as part of a </w:t>
      </w:r>
      <w:r w:rsidR="006653D7">
        <w:t>GCPC</w:t>
      </w:r>
      <w:r w:rsidR="00A9555C">
        <w:t xml:space="preserve">. In such case, notwithstanding any other provision of law, </w:t>
      </w:r>
      <w:r w:rsidR="00907923">
        <w:t xml:space="preserve">a Governmental Unit may procure such alterations under this Guaranteed Conservation Performance Contracting Act </w:t>
      </w:r>
      <w:r w:rsidR="00944E9C">
        <w:t xml:space="preserve">to be </w:t>
      </w:r>
      <w:r w:rsidR="00907923">
        <w:t>performed by the Contractor</w:t>
      </w:r>
      <w:r w:rsidR="00A9555C">
        <w:t>.</w:t>
      </w:r>
    </w:p>
    <w:p w14:paraId="61F8F084" w14:textId="2C67EE15" w:rsidR="00A9555C" w:rsidRDefault="00A9555C" w:rsidP="00A9555C"/>
    <w:p w14:paraId="2A256091" w14:textId="15C169BD" w:rsidR="00787275" w:rsidRDefault="00787275" w:rsidP="00A9555C">
      <w:pPr>
        <w:rPr>
          <w:b/>
          <w:bCs/>
        </w:rPr>
      </w:pPr>
      <w:r w:rsidRPr="00787275">
        <w:rPr>
          <w:b/>
          <w:bCs/>
        </w:rPr>
        <w:t xml:space="preserve">Section 5 – Appropriation </w:t>
      </w:r>
    </w:p>
    <w:p w14:paraId="380227EA" w14:textId="45C214F3" w:rsidR="00787275" w:rsidRDefault="00787275" w:rsidP="00A9555C">
      <w:pPr>
        <w:rPr>
          <w:b/>
          <w:bCs/>
        </w:rPr>
      </w:pPr>
    </w:p>
    <w:p w14:paraId="3DADE608" w14:textId="5D638063" w:rsidR="00787275" w:rsidRDefault="00787275" w:rsidP="00787275">
      <w:pPr>
        <w:pStyle w:val="ListParagraph"/>
        <w:numPr>
          <w:ilvl w:val="0"/>
          <w:numId w:val="13"/>
        </w:numPr>
      </w:pPr>
      <w:r>
        <w:t xml:space="preserve">General rule -- </w:t>
      </w:r>
      <w:r w:rsidR="006653D7">
        <w:t>GCPC</w:t>
      </w:r>
      <w:r>
        <w:t xml:space="preserve">s which have terms which extend beyond one fiscal year of the </w:t>
      </w:r>
      <w:r w:rsidR="00AC6AD3">
        <w:t>Governmental Unit</w:t>
      </w:r>
      <w:r>
        <w:t xml:space="preserve"> must include a provision which allows the </w:t>
      </w:r>
      <w:r w:rsidR="00AC6AD3">
        <w:t>Governmental Unit</w:t>
      </w:r>
      <w:r>
        <w:t xml:space="preserve"> to terminate the contract if in any fiscal year during the term of the contract the </w:t>
      </w:r>
      <w:r w:rsidR="00AC6AD3">
        <w:t>Governmental Unit</w:t>
      </w:r>
      <w:r>
        <w:t xml:space="preserve"> does not receive sufficient funds in its annual appropriations to make the payments required under the contract.</w:t>
      </w:r>
      <w:r w:rsidR="00CB3029">
        <w:rPr>
          <w:rStyle w:val="FootnoteReference"/>
        </w:rPr>
        <w:footnoteReference w:id="4"/>
      </w:r>
      <w:r w:rsidR="00CB3029">
        <w:t xml:space="preserve"> </w:t>
      </w:r>
      <w:r w:rsidR="005A12E1">
        <w:t xml:space="preserve">[No obligation of the [State or] Governmental Unit under a </w:t>
      </w:r>
      <w:r w:rsidR="006653D7">
        <w:t>GCPC</w:t>
      </w:r>
      <w:r w:rsidR="005A12E1">
        <w:t xml:space="preserve"> shall constitute or create a debt of the [State</w:t>
      </w:r>
      <w:r w:rsidR="006D0337">
        <w:t xml:space="preserve"> or</w:t>
      </w:r>
      <w:r w:rsidR="005A12E1">
        <w:t>]</w:t>
      </w:r>
      <w:r w:rsidR="006D0337">
        <w:t xml:space="preserve"> Governmental Unit</w:t>
      </w:r>
      <w:r w:rsidR="005A12E1">
        <w:t xml:space="preserve"> nor a tax supported obligation or a bond or a note of the [State or] Governmental Unit.]</w:t>
      </w:r>
    </w:p>
    <w:p w14:paraId="04FF89A8" w14:textId="539F3DE9" w:rsidR="00787275" w:rsidRDefault="00787275" w:rsidP="00787275">
      <w:pPr>
        <w:pStyle w:val="ListParagraph"/>
        <w:numPr>
          <w:ilvl w:val="0"/>
          <w:numId w:val="13"/>
        </w:numPr>
      </w:pPr>
      <w:r>
        <w:t xml:space="preserve">Funds -- A </w:t>
      </w:r>
      <w:r w:rsidR="00AC6AD3">
        <w:t>Governmental Unit</w:t>
      </w:r>
      <w:r>
        <w:t xml:space="preserve"> may use funds designated for operating, utilities, or capital expenditures for any </w:t>
      </w:r>
      <w:r w:rsidR="006653D7">
        <w:t>GCPC</w:t>
      </w:r>
      <w:r>
        <w:t xml:space="preserve">, including, without limitation, for purchases on an installment payment or lease purchase basis. </w:t>
      </w:r>
    </w:p>
    <w:p w14:paraId="1F0F85D9" w14:textId="50D79ABB" w:rsidR="004B5230" w:rsidRPr="00B70A25" w:rsidRDefault="00787275" w:rsidP="004B5230">
      <w:pPr>
        <w:pStyle w:val="ListParagraph"/>
        <w:numPr>
          <w:ilvl w:val="0"/>
          <w:numId w:val="13"/>
        </w:numPr>
      </w:pPr>
      <w:r>
        <w:t xml:space="preserve">Grants, subsidies or other payments </w:t>
      </w:r>
      <w:r w:rsidR="00E2438D">
        <w:t>–</w:t>
      </w:r>
      <w:r>
        <w:t xml:space="preserve"> </w:t>
      </w:r>
      <w:r w:rsidR="00E2438D">
        <w:t>Appropriations, g</w:t>
      </w:r>
      <w:r>
        <w:t>rants, subsidies, or other payments from the [State]</w:t>
      </w:r>
      <w:r w:rsidR="002E3A7D">
        <w:t xml:space="preserve"> and/or other governmental entities</w:t>
      </w:r>
      <w:r>
        <w:t xml:space="preserve"> to a </w:t>
      </w:r>
      <w:r w:rsidR="00AC6AD3">
        <w:t>Governmental Unit</w:t>
      </w:r>
      <w:r>
        <w:t xml:space="preserve"> shall not be reduced as a result of energy savings obtained as a result of </w:t>
      </w:r>
      <w:r w:rsidR="006653D7">
        <w:t>GCPC</w:t>
      </w:r>
      <w:r w:rsidR="00AC05C4">
        <w:t>s</w:t>
      </w:r>
      <w:r>
        <w:t xml:space="preserve"> </w:t>
      </w:r>
      <w:r w:rsidR="002972CA">
        <w:t>during the life of the contract.</w:t>
      </w:r>
      <w:r w:rsidR="00E2438D">
        <w:rPr>
          <w:rStyle w:val="FootnoteReference"/>
        </w:rPr>
        <w:footnoteReference w:id="5"/>
      </w:r>
      <w:r w:rsidR="004B5230">
        <w:t xml:space="preserve"> </w:t>
      </w:r>
    </w:p>
    <w:sectPr w:rsidR="004B5230" w:rsidRPr="00B70A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7DFF5" w14:textId="77777777" w:rsidR="00602226" w:rsidRDefault="00602226" w:rsidP="009001FC">
      <w:r>
        <w:separator/>
      </w:r>
    </w:p>
  </w:endnote>
  <w:endnote w:type="continuationSeparator" w:id="0">
    <w:p w14:paraId="5D35EAA9" w14:textId="77777777" w:rsidR="00602226" w:rsidRDefault="00602226" w:rsidP="00900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75919" w14:textId="77777777" w:rsidR="00602226" w:rsidRDefault="00602226" w:rsidP="009001FC">
      <w:r>
        <w:separator/>
      </w:r>
    </w:p>
  </w:footnote>
  <w:footnote w:type="continuationSeparator" w:id="0">
    <w:p w14:paraId="0239DD9F" w14:textId="77777777" w:rsidR="00602226" w:rsidRDefault="00602226" w:rsidP="009001FC">
      <w:r>
        <w:continuationSeparator/>
      </w:r>
    </w:p>
  </w:footnote>
  <w:footnote w:id="1">
    <w:p w14:paraId="06AFECB5" w14:textId="197C0C32" w:rsidR="00362BBC" w:rsidRPr="00C712A3" w:rsidRDefault="00362BBC" w:rsidP="00362BBC">
      <w:pPr>
        <w:pStyle w:val="FootnoteText"/>
        <w:rPr>
          <w:lang w:val="en-CA"/>
        </w:rPr>
      </w:pPr>
      <w:r>
        <w:rPr>
          <w:rStyle w:val="FootnoteReference"/>
        </w:rPr>
        <w:footnoteRef/>
      </w:r>
      <w:r>
        <w:t xml:space="preserve"> </w:t>
      </w:r>
      <w:r w:rsidRPr="00C712A3">
        <w:t xml:space="preserve">This document was drafted principally by </w:t>
      </w:r>
      <w:r>
        <w:t xml:space="preserve">Mark </w:t>
      </w:r>
      <w:proofErr w:type="spellStart"/>
      <w:r>
        <w:t>Riedy</w:t>
      </w:r>
      <w:proofErr w:type="spellEnd"/>
      <w:r>
        <w:t xml:space="preserve">, </w:t>
      </w:r>
      <w:proofErr w:type="spellStart"/>
      <w:r>
        <w:t>Siegmar</w:t>
      </w:r>
      <w:proofErr w:type="spellEnd"/>
      <w:r>
        <w:t xml:space="preserve"> Pohl, and </w:t>
      </w:r>
      <w:proofErr w:type="spellStart"/>
      <w:r>
        <w:t>Dongyu</w:t>
      </w:r>
      <w:proofErr w:type="spellEnd"/>
      <w:r>
        <w:t xml:space="preserve"> “Eddie” Wang</w:t>
      </w:r>
      <w:r w:rsidRPr="00C712A3">
        <w:t xml:space="preserve"> of </w:t>
      </w:r>
      <w:r>
        <w:t>Kilpatrick Townsend &amp; Stockton, LLP for peer review</w:t>
      </w:r>
      <w:r w:rsidRPr="00C712A3">
        <w:t xml:space="preserve"> </w:t>
      </w:r>
      <w:r>
        <w:t xml:space="preserve">by </w:t>
      </w:r>
      <w:r w:rsidRPr="00C712A3">
        <w:t>the Sabin Center.</w:t>
      </w:r>
      <w:r w:rsidR="006653D7">
        <w:t xml:space="preserve"> Guaranteed Conservation Performance Contracting, as provided in this model state legislation, addresses ener</w:t>
      </w:r>
      <w:r w:rsidR="006D0337">
        <w:t xml:space="preserve">gy, environment, and water as </w:t>
      </w:r>
      <w:r w:rsidR="006653D7">
        <w:t>measure</w:t>
      </w:r>
      <w:r w:rsidR="006D0337">
        <w:t>s</w:t>
      </w:r>
      <w:r w:rsidR="006653D7">
        <w:t xml:space="preserve"> of conservation.</w:t>
      </w:r>
    </w:p>
  </w:footnote>
  <w:footnote w:id="2">
    <w:p w14:paraId="0325995C" w14:textId="249E8E01" w:rsidR="00944E9C" w:rsidRDefault="00944E9C">
      <w:pPr>
        <w:pStyle w:val="FootnoteText"/>
      </w:pPr>
      <w:r>
        <w:rPr>
          <w:rStyle w:val="FootnoteReference"/>
        </w:rPr>
        <w:footnoteRef/>
      </w:r>
      <w:r>
        <w:t xml:space="preserve"> Legislatures should endeavor to set this cap as high as possible, ideally at least 25 years given the nature of certain CMs.</w:t>
      </w:r>
    </w:p>
  </w:footnote>
  <w:footnote w:id="3">
    <w:p w14:paraId="5FE31352" w14:textId="7532095A" w:rsidR="00F116AC" w:rsidRDefault="00F116AC" w:rsidP="00F116AC">
      <w:pPr>
        <w:pStyle w:val="FootnoteText"/>
      </w:pPr>
      <w:r>
        <w:rPr>
          <w:rStyle w:val="FootnoteReference"/>
        </w:rPr>
        <w:footnoteRef/>
      </w:r>
      <w:r>
        <w:t xml:space="preserve"> This provision is intended to exempt </w:t>
      </w:r>
      <w:r w:rsidR="006653D7">
        <w:t>GCPC</w:t>
      </w:r>
      <w:r>
        <w:t>s from other provisions of law which restrict the term of public contracts.</w:t>
      </w:r>
      <w:r w:rsidR="006D0337">
        <w:t xml:space="preserve"> Each state should select a term greater than the local state term restrictions if such restrictions would not allow for sufficiently long GCPCs.</w:t>
      </w:r>
    </w:p>
  </w:footnote>
  <w:footnote w:id="4">
    <w:p w14:paraId="13631377" w14:textId="44895FC9" w:rsidR="00CB3029" w:rsidRDefault="00CB3029">
      <w:pPr>
        <w:pStyle w:val="FootnoteText"/>
      </w:pPr>
      <w:r>
        <w:rPr>
          <w:rStyle w:val="FootnoteReference"/>
        </w:rPr>
        <w:footnoteRef/>
      </w:r>
      <w:r>
        <w:t xml:space="preserve"> An “appropriations” requirement may result in lower credit ratings and/or higher interest rates. States may have </w:t>
      </w:r>
      <w:r w:rsidR="005A12E1">
        <w:t xml:space="preserve">restrictions on debt – consider replacing this section with the language in brackets, revising to reference any such state restrictions, as </w:t>
      </w:r>
      <w:r w:rsidR="006653D7">
        <w:t>GCPC</w:t>
      </w:r>
      <w:r w:rsidR="005A12E1">
        <w:t>s explicitly finance projects with cost-savings.</w:t>
      </w:r>
    </w:p>
  </w:footnote>
  <w:footnote w:id="5">
    <w:p w14:paraId="4E6344C2" w14:textId="7636BCFD" w:rsidR="00E2438D" w:rsidRDefault="00E2438D">
      <w:pPr>
        <w:pStyle w:val="FootnoteText"/>
      </w:pPr>
      <w:r>
        <w:rPr>
          <w:rStyle w:val="FootnoteReference"/>
        </w:rPr>
        <w:footnoteRef/>
      </w:r>
      <w:r>
        <w:t xml:space="preserve"> This provision is intended to reward and incentivize Governmental Units to maximize usage of </w:t>
      </w:r>
      <w:r w:rsidR="006653D7">
        <w:t>GCPC</w:t>
      </w:r>
      <w:r>
        <w:t>s by preventing reductions of funding due to savings.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651"/>
    <w:multiLevelType w:val="hybridMultilevel"/>
    <w:tmpl w:val="557044DE"/>
    <w:lvl w:ilvl="0" w:tplc="1D466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202D1"/>
    <w:multiLevelType w:val="hybridMultilevel"/>
    <w:tmpl w:val="C96CAF36"/>
    <w:lvl w:ilvl="0" w:tplc="E89EB4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E57E2"/>
    <w:multiLevelType w:val="hybridMultilevel"/>
    <w:tmpl w:val="D9FC2236"/>
    <w:lvl w:ilvl="0" w:tplc="9B14E102">
      <w:start w:val="1"/>
      <w:numFmt w:val="lowerLetter"/>
      <w:lvlText w:val="(%1)"/>
      <w:lvlJc w:val="left"/>
      <w:pPr>
        <w:ind w:left="1080" w:hanging="360"/>
      </w:pPr>
      <w:rPr>
        <w:rFonts w:hint="default"/>
      </w:rPr>
    </w:lvl>
    <w:lvl w:ilvl="1" w:tplc="57A4ADDE">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464F5A"/>
    <w:multiLevelType w:val="multilevel"/>
    <w:tmpl w:val="EFF665FA"/>
    <w:name w:val="Default Numbering Scheme"/>
    <w:lvl w:ilvl="0">
      <w:start w:val="1"/>
      <w:numFmt w:val="upperRoman"/>
      <w:lvlText w:val="%1."/>
      <w:lvlJc w:val="left"/>
      <w:pPr>
        <w:tabs>
          <w:tab w:val="num" w:pos="720"/>
        </w:tabs>
        <w:ind w:left="720" w:hanging="720"/>
      </w:pPr>
      <w:rPr>
        <w:color w:val="010000"/>
        <w:u w:val="none"/>
      </w:rPr>
    </w:lvl>
    <w:lvl w:ilvl="1">
      <w:start w:val="1"/>
      <w:numFmt w:val="upperLetter"/>
      <w:lvlText w:val="%2."/>
      <w:lvlJc w:val="left"/>
      <w:pPr>
        <w:tabs>
          <w:tab w:val="num" w:pos="1440"/>
        </w:tabs>
        <w:ind w:left="1440" w:hanging="720"/>
      </w:pPr>
      <w:rPr>
        <w:color w:val="010000"/>
        <w:u w:val="none"/>
      </w:rPr>
    </w:lvl>
    <w:lvl w:ilvl="2">
      <w:start w:val="1"/>
      <w:numFmt w:val="decimal"/>
      <w:lvlText w:val="%3."/>
      <w:lvlJc w:val="left"/>
      <w:pPr>
        <w:tabs>
          <w:tab w:val="num" w:pos="2160"/>
        </w:tabs>
        <w:ind w:left="2160" w:hanging="720"/>
      </w:pPr>
      <w:rPr>
        <w:color w:val="010000"/>
        <w:u w:val="none"/>
      </w:rPr>
    </w:lvl>
    <w:lvl w:ilvl="3">
      <w:start w:val="1"/>
      <w:numFmt w:val="lowerLetter"/>
      <w:lvlText w:val="%4."/>
      <w:lvlJc w:val="left"/>
      <w:pPr>
        <w:tabs>
          <w:tab w:val="num" w:pos="2880"/>
        </w:tabs>
        <w:ind w:left="2880" w:hanging="720"/>
      </w:pPr>
      <w:rPr>
        <w:color w:val="010000"/>
        <w:u w:val="none"/>
      </w:rPr>
    </w:lvl>
    <w:lvl w:ilvl="4">
      <w:start w:val="1"/>
      <w:numFmt w:val="lowerRoman"/>
      <w:lvlText w:val="(%5)"/>
      <w:lvlJc w:val="left"/>
      <w:pPr>
        <w:tabs>
          <w:tab w:val="num" w:pos="3600"/>
        </w:tabs>
        <w:ind w:left="3600" w:hanging="715"/>
      </w:pPr>
      <w:rPr>
        <w:color w:val="010000"/>
        <w:u w:val="none"/>
      </w:rPr>
    </w:lvl>
    <w:lvl w:ilvl="5">
      <w:start w:val="1"/>
      <w:numFmt w:val="lowerLetter"/>
      <w:lvlText w:val="(%6)"/>
      <w:lvlJc w:val="left"/>
      <w:pPr>
        <w:tabs>
          <w:tab w:val="num" w:pos="4325"/>
        </w:tabs>
        <w:ind w:left="4325" w:hanging="720"/>
      </w:pPr>
      <w:rPr>
        <w:color w:val="010000"/>
        <w:u w:val="none"/>
      </w:rPr>
    </w:lvl>
    <w:lvl w:ilvl="6">
      <w:start w:val="1"/>
      <w:numFmt w:val="upperRoman"/>
      <w:lvlText w:val="(%7)"/>
      <w:lvlJc w:val="left"/>
      <w:pPr>
        <w:tabs>
          <w:tab w:val="num" w:pos="5040"/>
        </w:tabs>
        <w:ind w:left="5040" w:hanging="720"/>
      </w:pPr>
      <w:rPr>
        <w:color w:val="010000"/>
        <w:u w:val="none"/>
      </w:rPr>
    </w:lvl>
    <w:lvl w:ilvl="7">
      <w:start w:val="1"/>
      <w:numFmt w:val="upperLetter"/>
      <w:lvlText w:val="(%8)"/>
      <w:lvlJc w:val="left"/>
      <w:pPr>
        <w:tabs>
          <w:tab w:val="num" w:pos="5760"/>
        </w:tabs>
        <w:ind w:left="5760" w:hanging="720"/>
      </w:pPr>
      <w:rPr>
        <w:color w:val="010000"/>
        <w:u w:val="none"/>
      </w:rPr>
    </w:lvl>
    <w:lvl w:ilvl="8">
      <w:start w:val="1"/>
      <w:numFmt w:val="decimal"/>
      <w:lvlText w:val="(%9)"/>
      <w:lvlJc w:val="left"/>
      <w:pPr>
        <w:tabs>
          <w:tab w:val="num" w:pos="6480"/>
        </w:tabs>
        <w:ind w:left="6480" w:hanging="720"/>
      </w:pPr>
      <w:rPr>
        <w:color w:val="010000"/>
        <w:u w:val="none"/>
      </w:rPr>
    </w:lvl>
  </w:abstractNum>
  <w:abstractNum w:abstractNumId="4" w15:restartNumberingAfterBreak="0">
    <w:nsid w:val="1C5762B8"/>
    <w:multiLevelType w:val="hybridMultilevel"/>
    <w:tmpl w:val="2160DD9A"/>
    <w:lvl w:ilvl="0" w:tplc="AF1AE6D2">
      <w:start w:val="1"/>
      <w:numFmt w:val="lowerLetter"/>
      <w:lvlText w:val="(%1)"/>
      <w:lvlJc w:val="left"/>
      <w:pPr>
        <w:ind w:left="720" w:hanging="360"/>
      </w:pPr>
      <w:rPr>
        <w:rFonts w:hint="default"/>
      </w:rPr>
    </w:lvl>
    <w:lvl w:ilvl="1" w:tplc="57A4ADDE">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22677F"/>
    <w:multiLevelType w:val="hybridMultilevel"/>
    <w:tmpl w:val="A8CE8BD2"/>
    <w:lvl w:ilvl="0" w:tplc="D49298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D710E1"/>
    <w:multiLevelType w:val="hybridMultilevel"/>
    <w:tmpl w:val="6380B724"/>
    <w:lvl w:ilvl="0" w:tplc="D83857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12187"/>
    <w:multiLevelType w:val="hybridMultilevel"/>
    <w:tmpl w:val="B1488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1111F0"/>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D972944"/>
    <w:multiLevelType w:val="hybridMultilevel"/>
    <w:tmpl w:val="AD1C7B2E"/>
    <w:lvl w:ilvl="0" w:tplc="605289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51754F"/>
    <w:multiLevelType w:val="hybridMultilevel"/>
    <w:tmpl w:val="C136B972"/>
    <w:lvl w:ilvl="0" w:tplc="57A4A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B37A52"/>
    <w:multiLevelType w:val="hybridMultilevel"/>
    <w:tmpl w:val="5512FCEC"/>
    <w:lvl w:ilvl="0" w:tplc="D91EFD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FF53E3F"/>
    <w:multiLevelType w:val="hybridMultilevel"/>
    <w:tmpl w:val="9E721C68"/>
    <w:lvl w:ilvl="0" w:tplc="F24CF1A2">
      <w:start w:val="1"/>
      <w:numFmt w:val="decimal"/>
      <w:lvlText w:val="(%1)"/>
      <w:lvlJc w:val="left"/>
      <w:pPr>
        <w:ind w:left="6930" w:hanging="360"/>
      </w:pPr>
      <w:rPr>
        <w:rFonts w:hint="default"/>
      </w:rPr>
    </w:lvl>
    <w:lvl w:ilvl="1" w:tplc="04090019" w:tentative="1">
      <w:start w:val="1"/>
      <w:numFmt w:val="lowerLetter"/>
      <w:lvlText w:val="%2."/>
      <w:lvlJc w:val="left"/>
      <w:pPr>
        <w:ind w:left="7650" w:hanging="360"/>
      </w:pPr>
    </w:lvl>
    <w:lvl w:ilvl="2" w:tplc="0409001B" w:tentative="1">
      <w:start w:val="1"/>
      <w:numFmt w:val="lowerRoman"/>
      <w:lvlText w:val="%3."/>
      <w:lvlJc w:val="right"/>
      <w:pPr>
        <w:ind w:left="8370" w:hanging="180"/>
      </w:pPr>
    </w:lvl>
    <w:lvl w:ilvl="3" w:tplc="0409000F" w:tentative="1">
      <w:start w:val="1"/>
      <w:numFmt w:val="decimal"/>
      <w:lvlText w:val="%4."/>
      <w:lvlJc w:val="left"/>
      <w:pPr>
        <w:ind w:left="9090" w:hanging="360"/>
      </w:pPr>
    </w:lvl>
    <w:lvl w:ilvl="4" w:tplc="04090019" w:tentative="1">
      <w:start w:val="1"/>
      <w:numFmt w:val="lowerLetter"/>
      <w:lvlText w:val="%5."/>
      <w:lvlJc w:val="left"/>
      <w:pPr>
        <w:ind w:left="9810" w:hanging="360"/>
      </w:pPr>
    </w:lvl>
    <w:lvl w:ilvl="5" w:tplc="0409001B" w:tentative="1">
      <w:start w:val="1"/>
      <w:numFmt w:val="lowerRoman"/>
      <w:lvlText w:val="%6."/>
      <w:lvlJc w:val="right"/>
      <w:pPr>
        <w:ind w:left="10530" w:hanging="180"/>
      </w:pPr>
    </w:lvl>
    <w:lvl w:ilvl="6" w:tplc="0409000F" w:tentative="1">
      <w:start w:val="1"/>
      <w:numFmt w:val="decimal"/>
      <w:lvlText w:val="%7."/>
      <w:lvlJc w:val="left"/>
      <w:pPr>
        <w:ind w:left="11250" w:hanging="360"/>
      </w:pPr>
    </w:lvl>
    <w:lvl w:ilvl="7" w:tplc="04090019" w:tentative="1">
      <w:start w:val="1"/>
      <w:numFmt w:val="lowerLetter"/>
      <w:lvlText w:val="%8."/>
      <w:lvlJc w:val="left"/>
      <w:pPr>
        <w:ind w:left="11970" w:hanging="360"/>
      </w:pPr>
    </w:lvl>
    <w:lvl w:ilvl="8" w:tplc="0409001B" w:tentative="1">
      <w:start w:val="1"/>
      <w:numFmt w:val="lowerRoman"/>
      <w:lvlText w:val="%9."/>
      <w:lvlJc w:val="right"/>
      <w:pPr>
        <w:ind w:left="12690" w:hanging="180"/>
      </w:pPr>
    </w:lvl>
  </w:abstractNum>
  <w:abstractNum w:abstractNumId="13" w15:restartNumberingAfterBreak="0">
    <w:nsid w:val="63FA3E8D"/>
    <w:multiLevelType w:val="hybridMultilevel"/>
    <w:tmpl w:val="613E0FF2"/>
    <w:lvl w:ilvl="0" w:tplc="C6AEAC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B31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A4748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4"/>
  </w:num>
  <w:num w:numId="3">
    <w:abstractNumId w:val="8"/>
  </w:num>
  <w:num w:numId="4">
    <w:abstractNumId w:val="0"/>
  </w:num>
  <w:num w:numId="5">
    <w:abstractNumId w:val="10"/>
  </w:num>
  <w:num w:numId="6">
    <w:abstractNumId w:val="12"/>
  </w:num>
  <w:num w:numId="7">
    <w:abstractNumId w:val="13"/>
  </w:num>
  <w:num w:numId="8">
    <w:abstractNumId w:val="1"/>
  </w:num>
  <w:num w:numId="9">
    <w:abstractNumId w:val="7"/>
  </w:num>
  <w:num w:numId="10">
    <w:abstractNumId w:val="5"/>
  </w:num>
  <w:num w:numId="11">
    <w:abstractNumId w:val="6"/>
  </w:num>
  <w:num w:numId="12">
    <w:abstractNumId w:val="4"/>
  </w:num>
  <w:num w:numId="13">
    <w:abstractNumId w:val="9"/>
  </w:num>
  <w:num w:numId="14">
    <w:abstractNumId w:val="3"/>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54D"/>
    <w:rsid w:val="00033A0B"/>
    <w:rsid w:val="00036431"/>
    <w:rsid w:val="00037F12"/>
    <w:rsid w:val="00072698"/>
    <w:rsid w:val="00091E57"/>
    <w:rsid w:val="000B3778"/>
    <w:rsid w:val="000B5153"/>
    <w:rsid w:val="000E17D9"/>
    <w:rsid w:val="000F1D53"/>
    <w:rsid w:val="00132ADF"/>
    <w:rsid w:val="001438D2"/>
    <w:rsid w:val="00166555"/>
    <w:rsid w:val="00167B5C"/>
    <w:rsid w:val="001866FC"/>
    <w:rsid w:val="00201298"/>
    <w:rsid w:val="00246B1F"/>
    <w:rsid w:val="00255CC3"/>
    <w:rsid w:val="00282973"/>
    <w:rsid w:val="002972CA"/>
    <w:rsid w:val="002E3A7D"/>
    <w:rsid w:val="002E5107"/>
    <w:rsid w:val="003156D1"/>
    <w:rsid w:val="00323080"/>
    <w:rsid w:val="00344B83"/>
    <w:rsid w:val="00344D5D"/>
    <w:rsid w:val="00362BBC"/>
    <w:rsid w:val="003A7AF1"/>
    <w:rsid w:val="003D429D"/>
    <w:rsid w:val="003E09BF"/>
    <w:rsid w:val="0042781B"/>
    <w:rsid w:val="004436A8"/>
    <w:rsid w:val="00465439"/>
    <w:rsid w:val="004759CA"/>
    <w:rsid w:val="004B328C"/>
    <w:rsid w:val="004B5230"/>
    <w:rsid w:val="004C531E"/>
    <w:rsid w:val="0050038D"/>
    <w:rsid w:val="005158B3"/>
    <w:rsid w:val="00541D43"/>
    <w:rsid w:val="00555A73"/>
    <w:rsid w:val="0059796A"/>
    <w:rsid w:val="005A12E1"/>
    <w:rsid w:val="005F24B1"/>
    <w:rsid w:val="00602226"/>
    <w:rsid w:val="00661406"/>
    <w:rsid w:val="006653D7"/>
    <w:rsid w:val="0069432A"/>
    <w:rsid w:val="006D0337"/>
    <w:rsid w:val="006E241D"/>
    <w:rsid w:val="006E6F23"/>
    <w:rsid w:val="00703FE5"/>
    <w:rsid w:val="00734953"/>
    <w:rsid w:val="00744460"/>
    <w:rsid w:val="007455E2"/>
    <w:rsid w:val="00747A7F"/>
    <w:rsid w:val="0078398D"/>
    <w:rsid w:val="00787275"/>
    <w:rsid w:val="007C319C"/>
    <w:rsid w:val="007D399D"/>
    <w:rsid w:val="00825FEA"/>
    <w:rsid w:val="00845394"/>
    <w:rsid w:val="008734A3"/>
    <w:rsid w:val="0087481C"/>
    <w:rsid w:val="009001FC"/>
    <w:rsid w:val="00907923"/>
    <w:rsid w:val="0091765B"/>
    <w:rsid w:val="0092164E"/>
    <w:rsid w:val="00931680"/>
    <w:rsid w:val="00932919"/>
    <w:rsid w:val="00940FF8"/>
    <w:rsid w:val="00944E9C"/>
    <w:rsid w:val="009E12D2"/>
    <w:rsid w:val="009F3F0D"/>
    <w:rsid w:val="00A12E29"/>
    <w:rsid w:val="00A3360F"/>
    <w:rsid w:val="00A41BA9"/>
    <w:rsid w:val="00A46243"/>
    <w:rsid w:val="00A6441C"/>
    <w:rsid w:val="00A70238"/>
    <w:rsid w:val="00A91E49"/>
    <w:rsid w:val="00A9555C"/>
    <w:rsid w:val="00AC05C4"/>
    <w:rsid w:val="00AC6AD3"/>
    <w:rsid w:val="00B70A25"/>
    <w:rsid w:val="00BC6FE5"/>
    <w:rsid w:val="00BD7C73"/>
    <w:rsid w:val="00BE7A01"/>
    <w:rsid w:val="00BF45A7"/>
    <w:rsid w:val="00C104C2"/>
    <w:rsid w:val="00C64F51"/>
    <w:rsid w:val="00C8183D"/>
    <w:rsid w:val="00CB3029"/>
    <w:rsid w:val="00CC4983"/>
    <w:rsid w:val="00CF025A"/>
    <w:rsid w:val="00D54407"/>
    <w:rsid w:val="00E04A99"/>
    <w:rsid w:val="00E216D4"/>
    <w:rsid w:val="00E2438D"/>
    <w:rsid w:val="00E31601"/>
    <w:rsid w:val="00E85BA0"/>
    <w:rsid w:val="00EE254D"/>
    <w:rsid w:val="00EF6218"/>
    <w:rsid w:val="00F026A7"/>
    <w:rsid w:val="00F116AC"/>
    <w:rsid w:val="00F26025"/>
    <w:rsid w:val="00F3317E"/>
    <w:rsid w:val="00F47BB3"/>
    <w:rsid w:val="00F76AA7"/>
    <w:rsid w:val="00F90162"/>
    <w:rsid w:val="00F96419"/>
    <w:rsid w:val="00FD0E4A"/>
    <w:rsid w:val="00FF2D63"/>
    <w:rsid w:val="00FF7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74F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6"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D63"/>
    <w:pPr>
      <w:spacing w:after="0" w:line="240" w:lineRule="auto"/>
    </w:pPr>
  </w:style>
  <w:style w:type="paragraph" w:styleId="Heading1">
    <w:name w:val="heading 1"/>
    <w:basedOn w:val="Normal"/>
    <w:next w:val="Normal"/>
    <w:link w:val="Heading1Char"/>
    <w:uiPriority w:val="9"/>
    <w:qFormat/>
    <w:rsid w:val="001438D2"/>
    <w:pPr>
      <w:keepNext/>
      <w:keepLines/>
      <w:spacing w:after="240"/>
      <w:outlineLvl w:val="0"/>
    </w:pPr>
    <w:rPr>
      <w:rFonts w:eastAsiaTheme="majorEastAsia" w:cstheme="majorBidi"/>
      <w:b/>
      <w:bCs/>
      <w:sz w:val="28"/>
      <w:szCs w:val="28"/>
    </w:rPr>
  </w:style>
  <w:style w:type="paragraph" w:styleId="Heading2">
    <w:name w:val="heading 2"/>
    <w:basedOn w:val="Normal"/>
    <w:next w:val="Normal"/>
    <w:link w:val="Heading2Char"/>
    <w:uiPriority w:val="9"/>
    <w:qFormat/>
    <w:rsid w:val="001438D2"/>
    <w:pPr>
      <w:keepNext/>
      <w:keepLines/>
      <w:spacing w:after="240"/>
      <w:outlineLvl w:val="1"/>
    </w:pPr>
    <w:rPr>
      <w:rFonts w:eastAsiaTheme="majorEastAsia" w:cstheme="majorBidi"/>
      <w:b/>
      <w:bCs/>
      <w:szCs w:val="26"/>
    </w:rPr>
  </w:style>
  <w:style w:type="paragraph" w:styleId="Heading3">
    <w:name w:val="heading 3"/>
    <w:basedOn w:val="Normal"/>
    <w:next w:val="Normal"/>
    <w:link w:val="Heading3Char"/>
    <w:uiPriority w:val="9"/>
    <w:qFormat/>
    <w:rsid w:val="001438D2"/>
    <w:pPr>
      <w:keepNext/>
      <w:spacing w:after="240"/>
      <w:outlineLvl w:val="2"/>
    </w:pPr>
    <w:rPr>
      <w:rFonts w:eastAsiaTheme="majorEastAsia" w:cstheme="majorBidi"/>
      <w:b/>
      <w:bCs/>
    </w:rPr>
  </w:style>
  <w:style w:type="paragraph" w:styleId="Heading4">
    <w:name w:val="heading 4"/>
    <w:basedOn w:val="Normal"/>
    <w:next w:val="Normal"/>
    <w:link w:val="Heading4Char"/>
    <w:uiPriority w:val="9"/>
    <w:unhideWhenUsed/>
    <w:qFormat/>
    <w:rsid w:val="00C104C2"/>
    <w:pPr>
      <w:keepNext/>
      <w:spacing w:after="24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C104C2"/>
    <w:pPr>
      <w:keepNext/>
      <w:spacing w:after="240"/>
      <w:outlineLvl w:val="4"/>
    </w:pPr>
    <w:rPr>
      <w:rFonts w:eastAsiaTheme="majorEastAsia" w:cstheme="majorBidi"/>
    </w:rPr>
  </w:style>
  <w:style w:type="paragraph" w:styleId="Heading6">
    <w:name w:val="heading 6"/>
    <w:basedOn w:val="Normal"/>
    <w:next w:val="Normal"/>
    <w:link w:val="Heading6Char"/>
    <w:uiPriority w:val="9"/>
    <w:unhideWhenUsed/>
    <w:qFormat/>
    <w:rsid w:val="00C104C2"/>
    <w:pPr>
      <w:keepNext/>
      <w:spacing w:after="240"/>
      <w:outlineLvl w:val="5"/>
    </w:pPr>
    <w:rPr>
      <w:rFonts w:eastAsiaTheme="majorEastAsia" w:cstheme="majorBidi"/>
      <w:i/>
      <w:iCs/>
    </w:rPr>
  </w:style>
  <w:style w:type="paragraph" w:styleId="Heading7">
    <w:name w:val="heading 7"/>
    <w:basedOn w:val="Normal"/>
    <w:next w:val="Normal"/>
    <w:link w:val="Heading7Char"/>
    <w:uiPriority w:val="9"/>
    <w:unhideWhenUsed/>
    <w:qFormat/>
    <w:rsid w:val="00C104C2"/>
    <w:pPr>
      <w:keepNext/>
      <w:spacing w:after="240"/>
      <w:outlineLvl w:val="6"/>
    </w:pPr>
    <w:rPr>
      <w:rFonts w:eastAsiaTheme="majorEastAsia" w:cstheme="majorBidi"/>
      <w:i/>
      <w:iCs/>
    </w:rPr>
  </w:style>
  <w:style w:type="paragraph" w:styleId="Heading8">
    <w:name w:val="heading 8"/>
    <w:basedOn w:val="Normal"/>
    <w:next w:val="Normal"/>
    <w:link w:val="Heading8Char"/>
    <w:uiPriority w:val="9"/>
    <w:unhideWhenUsed/>
    <w:qFormat/>
    <w:rsid w:val="00C104C2"/>
    <w:pPr>
      <w:keepNext/>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C104C2"/>
    <w:pPr>
      <w:keepNext/>
      <w:spacing w:after="24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3"/>
    <w:rsid w:val="005F24B1"/>
    <w:rPr>
      <w:rFonts w:eastAsiaTheme="majorEastAsia" w:cstheme="majorBidi"/>
      <w:b/>
      <w:bCs/>
      <w:szCs w:val="26"/>
    </w:rPr>
  </w:style>
  <w:style w:type="character" w:customStyle="1" w:styleId="Heading1Char">
    <w:name w:val="Heading 1 Char"/>
    <w:basedOn w:val="DefaultParagraphFont"/>
    <w:link w:val="Heading1"/>
    <w:uiPriority w:val="9"/>
    <w:rsid w:val="001438D2"/>
    <w:rPr>
      <w:rFonts w:eastAsiaTheme="majorEastAsia" w:cstheme="majorBidi"/>
      <w:b/>
      <w:bCs/>
      <w:sz w:val="28"/>
      <w:szCs w:val="28"/>
    </w:rPr>
  </w:style>
  <w:style w:type="paragraph" w:styleId="Title">
    <w:name w:val="Title"/>
    <w:basedOn w:val="Normal"/>
    <w:next w:val="Normal"/>
    <w:link w:val="TitleChar"/>
    <w:uiPriority w:val="1"/>
    <w:qFormat/>
    <w:rsid w:val="00747A7F"/>
    <w:pPr>
      <w:keepNext/>
      <w:spacing w:after="240"/>
      <w:contextualSpacing/>
    </w:pPr>
    <w:rPr>
      <w:rFonts w:eastAsiaTheme="majorEastAsia" w:cstheme="majorBidi"/>
      <w:sz w:val="28"/>
      <w:szCs w:val="52"/>
    </w:rPr>
  </w:style>
  <w:style w:type="character" w:customStyle="1" w:styleId="TitleChar">
    <w:name w:val="Title Char"/>
    <w:basedOn w:val="DefaultParagraphFont"/>
    <w:link w:val="Title"/>
    <w:uiPriority w:val="1"/>
    <w:rsid w:val="005F24B1"/>
    <w:rPr>
      <w:rFonts w:eastAsiaTheme="majorEastAsia" w:cstheme="majorBidi"/>
      <w:sz w:val="28"/>
      <w:szCs w:val="52"/>
    </w:rPr>
  </w:style>
  <w:style w:type="paragraph" w:styleId="Subtitle">
    <w:name w:val="Subtitle"/>
    <w:basedOn w:val="Normal"/>
    <w:next w:val="Normal"/>
    <w:link w:val="SubtitleChar"/>
    <w:uiPriority w:val="11"/>
    <w:qFormat/>
    <w:rsid w:val="00747A7F"/>
    <w:pPr>
      <w:numPr>
        <w:ilvl w:val="1"/>
      </w:numPr>
      <w:spacing w:after="240"/>
    </w:pPr>
    <w:rPr>
      <w:rFonts w:eastAsiaTheme="majorEastAsia" w:cstheme="majorBidi"/>
      <w:i/>
      <w:iCs/>
    </w:rPr>
  </w:style>
  <w:style w:type="character" w:customStyle="1" w:styleId="SubtitleChar">
    <w:name w:val="Subtitle Char"/>
    <w:basedOn w:val="DefaultParagraphFont"/>
    <w:link w:val="Subtitle"/>
    <w:uiPriority w:val="11"/>
    <w:rsid w:val="00747A7F"/>
    <w:rPr>
      <w:rFonts w:eastAsiaTheme="majorEastAsia" w:cstheme="majorBidi"/>
      <w:i/>
      <w:iCs/>
    </w:rPr>
  </w:style>
  <w:style w:type="character" w:styleId="SubtleEmphasis">
    <w:name w:val="Subtle Emphasis"/>
    <w:basedOn w:val="DefaultParagraphFont"/>
    <w:uiPriority w:val="19"/>
    <w:unhideWhenUsed/>
    <w:qFormat/>
    <w:rsid w:val="00E31601"/>
    <w:rPr>
      <w:i/>
      <w:iCs/>
      <w:color w:val="808080" w:themeColor="text1" w:themeTint="7F"/>
    </w:rPr>
  </w:style>
  <w:style w:type="character" w:styleId="Emphasis">
    <w:name w:val="Emphasis"/>
    <w:basedOn w:val="DefaultParagraphFont"/>
    <w:uiPriority w:val="20"/>
    <w:unhideWhenUsed/>
    <w:qFormat/>
    <w:rsid w:val="00E31601"/>
    <w:rPr>
      <w:i/>
      <w:iCs/>
    </w:rPr>
  </w:style>
  <w:style w:type="character" w:styleId="IntenseEmphasis">
    <w:name w:val="Intense Emphasis"/>
    <w:basedOn w:val="DefaultParagraphFont"/>
    <w:uiPriority w:val="21"/>
    <w:unhideWhenUsed/>
    <w:qFormat/>
    <w:rsid w:val="00E31601"/>
    <w:rPr>
      <w:b/>
      <w:bCs/>
      <w:i/>
      <w:iCs/>
      <w:color w:val="auto"/>
    </w:rPr>
  </w:style>
  <w:style w:type="character" w:styleId="Strong">
    <w:name w:val="Strong"/>
    <w:basedOn w:val="DefaultParagraphFont"/>
    <w:uiPriority w:val="22"/>
    <w:unhideWhenUsed/>
    <w:qFormat/>
    <w:rsid w:val="00E31601"/>
    <w:rPr>
      <w:b/>
      <w:bCs/>
    </w:rPr>
  </w:style>
  <w:style w:type="paragraph" w:styleId="Quote">
    <w:name w:val="Quote"/>
    <w:basedOn w:val="Normal"/>
    <w:next w:val="Normal"/>
    <w:link w:val="QuoteChar"/>
    <w:uiPriority w:val="29"/>
    <w:unhideWhenUsed/>
    <w:qFormat/>
    <w:rsid w:val="00E31601"/>
    <w:rPr>
      <w:i/>
      <w:iCs/>
      <w:color w:val="000000" w:themeColor="text1"/>
    </w:rPr>
  </w:style>
  <w:style w:type="character" w:customStyle="1" w:styleId="QuoteChar">
    <w:name w:val="Quote Char"/>
    <w:basedOn w:val="DefaultParagraphFont"/>
    <w:link w:val="Quote"/>
    <w:uiPriority w:val="29"/>
    <w:rsid w:val="00F26025"/>
    <w:rPr>
      <w:i/>
      <w:iCs/>
      <w:color w:val="000000" w:themeColor="text1"/>
    </w:rPr>
  </w:style>
  <w:style w:type="paragraph" w:styleId="IntenseQuote">
    <w:name w:val="Intense Quote"/>
    <w:basedOn w:val="Normal"/>
    <w:next w:val="Normal"/>
    <w:link w:val="IntenseQuoteChar"/>
    <w:uiPriority w:val="30"/>
    <w:semiHidden/>
    <w:qFormat/>
    <w:rsid w:val="00E31601"/>
    <w:pPr>
      <w:spacing w:after="240"/>
      <w:ind w:left="720" w:right="720"/>
    </w:pPr>
    <w:rPr>
      <w:b/>
      <w:bCs/>
      <w:i/>
      <w:iCs/>
    </w:rPr>
  </w:style>
  <w:style w:type="character" w:customStyle="1" w:styleId="IntenseQuoteChar">
    <w:name w:val="Intense Quote Char"/>
    <w:basedOn w:val="DefaultParagraphFont"/>
    <w:link w:val="IntenseQuote"/>
    <w:uiPriority w:val="30"/>
    <w:semiHidden/>
    <w:rsid w:val="00F26025"/>
    <w:rPr>
      <w:b/>
      <w:bCs/>
      <w:i/>
      <w:iCs/>
    </w:rPr>
  </w:style>
  <w:style w:type="character" w:styleId="SubtleReference">
    <w:name w:val="Subtle Reference"/>
    <w:basedOn w:val="DefaultParagraphFont"/>
    <w:uiPriority w:val="31"/>
    <w:semiHidden/>
    <w:qFormat/>
    <w:rsid w:val="00E31601"/>
    <w:rPr>
      <w:smallCaps/>
      <w:color w:val="auto"/>
      <w:u w:val="single"/>
    </w:rPr>
  </w:style>
  <w:style w:type="character" w:styleId="IntenseReference">
    <w:name w:val="Intense Reference"/>
    <w:basedOn w:val="DefaultParagraphFont"/>
    <w:uiPriority w:val="32"/>
    <w:semiHidden/>
    <w:qFormat/>
    <w:rsid w:val="00E31601"/>
    <w:rPr>
      <w:b/>
      <w:bCs/>
      <w:caps w:val="0"/>
      <w:smallCaps/>
      <w:color w:val="auto"/>
      <w:spacing w:val="0"/>
      <w:u w:val="single"/>
    </w:rPr>
  </w:style>
  <w:style w:type="character" w:styleId="BookTitle">
    <w:name w:val="Book Title"/>
    <w:basedOn w:val="DefaultParagraphFont"/>
    <w:uiPriority w:val="33"/>
    <w:semiHidden/>
    <w:qFormat/>
    <w:rsid w:val="00E31601"/>
    <w:rPr>
      <w:b/>
      <w:bCs/>
      <w:caps w:val="0"/>
      <w:smallCaps/>
      <w:spacing w:val="0"/>
    </w:rPr>
  </w:style>
  <w:style w:type="paragraph" w:styleId="ListParagraph">
    <w:name w:val="List Paragraph"/>
    <w:basedOn w:val="Normal"/>
    <w:uiPriority w:val="34"/>
    <w:qFormat/>
    <w:rsid w:val="00E31601"/>
    <w:pPr>
      <w:ind w:left="720"/>
      <w:contextualSpacing/>
    </w:pPr>
  </w:style>
  <w:style w:type="character" w:customStyle="1" w:styleId="Heading3Char">
    <w:name w:val="Heading 3 Char"/>
    <w:basedOn w:val="DefaultParagraphFont"/>
    <w:link w:val="Heading3"/>
    <w:uiPriority w:val="4"/>
    <w:rsid w:val="00FF2D63"/>
    <w:rPr>
      <w:rFonts w:eastAsiaTheme="majorEastAsia" w:cstheme="majorBidi"/>
      <w:b/>
      <w:bCs/>
    </w:rPr>
  </w:style>
  <w:style w:type="character" w:customStyle="1" w:styleId="Heading4Char">
    <w:name w:val="Heading 4 Char"/>
    <w:basedOn w:val="DefaultParagraphFont"/>
    <w:link w:val="Heading4"/>
    <w:uiPriority w:val="4"/>
    <w:semiHidden/>
    <w:rsid w:val="005F24B1"/>
    <w:rPr>
      <w:rFonts w:eastAsiaTheme="majorEastAsia" w:cstheme="majorBidi"/>
      <w:b/>
      <w:bCs/>
      <w:i/>
      <w:iCs/>
    </w:rPr>
  </w:style>
  <w:style w:type="character" w:customStyle="1" w:styleId="Heading5Char">
    <w:name w:val="Heading 5 Char"/>
    <w:basedOn w:val="DefaultParagraphFont"/>
    <w:link w:val="Heading5"/>
    <w:uiPriority w:val="4"/>
    <w:semiHidden/>
    <w:rsid w:val="005F24B1"/>
    <w:rPr>
      <w:rFonts w:eastAsiaTheme="majorEastAsia" w:cstheme="majorBidi"/>
    </w:rPr>
  </w:style>
  <w:style w:type="character" w:customStyle="1" w:styleId="Heading6Char">
    <w:name w:val="Heading 6 Char"/>
    <w:basedOn w:val="DefaultParagraphFont"/>
    <w:link w:val="Heading6"/>
    <w:uiPriority w:val="4"/>
    <w:semiHidden/>
    <w:rsid w:val="005F24B1"/>
    <w:rPr>
      <w:rFonts w:eastAsiaTheme="majorEastAsia" w:cstheme="majorBidi"/>
      <w:i/>
      <w:iCs/>
    </w:rPr>
  </w:style>
  <w:style w:type="character" w:customStyle="1" w:styleId="Heading7Char">
    <w:name w:val="Heading 7 Char"/>
    <w:basedOn w:val="DefaultParagraphFont"/>
    <w:link w:val="Heading7"/>
    <w:uiPriority w:val="4"/>
    <w:semiHidden/>
    <w:rsid w:val="005F24B1"/>
    <w:rPr>
      <w:rFonts w:eastAsiaTheme="majorEastAsia" w:cstheme="majorBidi"/>
      <w:i/>
      <w:iCs/>
    </w:rPr>
  </w:style>
  <w:style w:type="character" w:customStyle="1" w:styleId="Heading8Char">
    <w:name w:val="Heading 8 Char"/>
    <w:basedOn w:val="DefaultParagraphFont"/>
    <w:link w:val="Heading8"/>
    <w:uiPriority w:val="4"/>
    <w:semiHidden/>
    <w:rsid w:val="005F24B1"/>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4"/>
    <w:semiHidden/>
    <w:rsid w:val="005F24B1"/>
    <w:rPr>
      <w:rFonts w:eastAsiaTheme="majorEastAsia"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E85BA0"/>
    <w:pPr>
      <w:outlineLvl w:val="9"/>
    </w:pPr>
  </w:style>
  <w:style w:type="table" w:styleId="MediumList2">
    <w:name w:val="Medium List 2"/>
    <w:basedOn w:val="TableNormal"/>
    <w:uiPriority w:val="66"/>
    <w:rsid w:val="00E85BA0"/>
    <w:pPr>
      <w:spacing w:after="0"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E85BA0"/>
    <w:pPr>
      <w:spacing w:after="0" w:line="240" w:lineRule="auto"/>
    </w:pPr>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E85BA0"/>
    <w:pPr>
      <w:spacing w:after="0" w:line="240" w:lineRule="auto"/>
    </w:pPr>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E85BA0"/>
    <w:pPr>
      <w:spacing w:after="0" w:line="240" w:lineRule="auto"/>
    </w:pPr>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E85BA0"/>
    <w:pPr>
      <w:spacing w:after="0" w:line="240" w:lineRule="auto"/>
    </w:pPr>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E85BA0"/>
    <w:pPr>
      <w:spacing w:after="0" w:line="240" w:lineRule="auto"/>
    </w:pPr>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E85BA0"/>
    <w:pPr>
      <w:spacing w:after="0" w:line="240" w:lineRule="auto"/>
    </w:pPr>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E85BA0"/>
    <w:pPr>
      <w:spacing w:after="0"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E85BA0"/>
    <w:pPr>
      <w:spacing w:after="0" w:line="240" w:lineRule="auto"/>
    </w:pPr>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E85BA0"/>
    <w:pPr>
      <w:spacing w:after="0" w:line="240" w:lineRule="auto"/>
    </w:pPr>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E85BA0"/>
    <w:pPr>
      <w:spacing w:after="0" w:line="240" w:lineRule="auto"/>
    </w:pPr>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E85BA0"/>
    <w:pPr>
      <w:spacing w:after="0" w:line="240" w:lineRule="auto"/>
    </w:pPr>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E85BA0"/>
    <w:pPr>
      <w:spacing w:after="0" w:line="240" w:lineRule="auto"/>
    </w:pPr>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E85BA0"/>
    <w:pPr>
      <w:spacing w:after="0" w:line="240" w:lineRule="auto"/>
    </w:pPr>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styleId="BalloonText">
    <w:name w:val="Balloon Text"/>
    <w:basedOn w:val="Normal"/>
    <w:link w:val="BalloonTextChar"/>
    <w:uiPriority w:val="99"/>
    <w:semiHidden/>
    <w:unhideWhenUsed/>
    <w:rsid w:val="00E85BA0"/>
    <w:rPr>
      <w:rFonts w:cs="Tahoma"/>
      <w:sz w:val="16"/>
      <w:szCs w:val="16"/>
    </w:rPr>
  </w:style>
  <w:style w:type="character" w:customStyle="1" w:styleId="BalloonTextChar">
    <w:name w:val="Balloon Text Char"/>
    <w:basedOn w:val="DefaultParagraphFont"/>
    <w:link w:val="BalloonText"/>
    <w:uiPriority w:val="99"/>
    <w:semiHidden/>
    <w:rsid w:val="00E85BA0"/>
    <w:rPr>
      <w:rFonts w:cs="Tahoma"/>
      <w:sz w:val="16"/>
      <w:szCs w:val="16"/>
    </w:rPr>
  </w:style>
  <w:style w:type="paragraph" w:styleId="BlockText">
    <w:name w:val="Block Text"/>
    <w:basedOn w:val="Normal"/>
    <w:uiPriority w:val="5"/>
    <w:rsid w:val="001438D2"/>
    <w:pPr>
      <w:spacing w:after="240"/>
      <w:ind w:left="1440" w:right="1440"/>
    </w:pPr>
    <w:rPr>
      <w:rFonts w:eastAsiaTheme="minorEastAsia" w:cstheme="minorBidi"/>
      <w:iCs/>
    </w:rPr>
  </w:style>
  <w:style w:type="paragraph" w:styleId="BodyText">
    <w:name w:val="Body Text"/>
    <w:basedOn w:val="Normal"/>
    <w:link w:val="BodyTextChar"/>
    <w:uiPriority w:val="6"/>
    <w:unhideWhenUsed/>
    <w:rsid w:val="00E85BA0"/>
    <w:pPr>
      <w:spacing w:after="240"/>
    </w:pPr>
  </w:style>
  <w:style w:type="character" w:customStyle="1" w:styleId="BodyTextChar">
    <w:name w:val="Body Text Char"/>
    <w:basedOn w:val="DefaultParagraphFont"/>
    <w:link w:val="BodyText"/>
    <w:uiPriority w:val="6"/>
    <w:rsid w:val="00F26025"/>
  </w:style>
  <w:style w:type="paragraph" w:styleId="BodyText2">
    <w:name w:val="Body Text 2"/>
    <w:basedOn w:val="Normal"/>
    <w:link w:val="BodyText2Char"/>
    <w:uiPriority w:val="6"/>
    <w:unhideWhenUsed/>
    <w:rsid w:val="005F24B1"/>
    <w:pPr>
      <w:spacing w:after="240"/>
      <w:ind w:firstLine="720"/>
    </w:pPr>
  </w:style>
  <w:style w:type="character" w:customStyle="1" w:styleId="BodyText2Char">
    <w:name w:val="Body Text 2 Char"/>
    <w:basedOn w:val="DefaultParagraphFont"/>
    <w:link w:val="BodyText2"/>
    <w:uiPriority w:val="6"/>
    <w:rsid w:val="00F26025"/>
  </w:style>
  <w:style w:type="paragraph" w:styleId="BodyText3">
    <w:name w:val="Body Text 3"/>
    <w:basedOn w:val="Normal"/>
    <w:link w:val="BodyText3Char"/>
    <w:uiPriority w:val="6"/>
    <w:unhideWhenUsed/>
    <w:rsid w:val="005F24B1"/>
    <w:pPr>
      <w:spacing w:after="240"/>
      <w:ind w:firstLine="1440"/>
    </w:pPr>
    <w:rPr>
      <w:szCs w:val="16"/>
    </w:rPr>
  </w:style>
  <w:style w:type="character" w:customStyle="1" w:styleId="BodyText3Char">
    <w:name w:val="Body Text 3 Char"/>
    <w:basedOn w:val="DefaultParagraphFont"/>
    <w:link w:val="BodyText3"/>
    <w:uiPriority w:val="6"/>
    <w:rsid w:val="00F26025"/>
    <w:rPr>
      <w:szCs w:val="16"/>
    </w:rPr>
  </w:style>
  <w:style w:type="paragraph" w:styleId="BodyTextFirstIndent">
    <w:name w:val="Body Text First Indent"/>
    <w:basedOn w:val="BodyText"/>
    <w:link w:val="BodyTextFirstIndentChar"/>
    <w:uiPriority w:val="6"/>
    <w:unhideWhenUsed/>
    <w:rsid w:val="005F24B1"/>
    <w:pPr>
      <w:ind w:left="720" w:firstLine="720"/>
    </w:pPr>
  </w:style>
  <w:style w:type="character" w:customStyle="1" w:styleId="BodyTextFirstIndentChar">
    <w:name w:val="Body Text First Indent Char"/>
    <w:basedOn w:val="BodyTextChar"/>
    <w:link w:val="BodyTextFirstIndent"/>
    <w:uiPriority w:val="6"/>
    <w:rsid w:val="00F26025"/>
  </w:style>
  <w:style w:type="paragraph" w:styleId="BodyTextIndent">
    <w:name w:val="Body Text Indent"/>
    <w:basedOn w:val="Normal"/>
    <w:link w:val="BodyTextIndentChar"/>
    <w:uiPriority w:val="6"/>
    <w:unhideWhenUsed/>
    <w:rsid w:val="005F24B1"/>
    <w:pPr>
      <w:spacing w:after="240"/>
      <w:ind w:left="720"/>
    </w:pPr>
  </w:style>
  <w:style w:type="character" w:customStyle="1" w:styleId="BodyTextIndentChar">
    <w:name w:val="Body Text Indent Char"/>
    <w:basedOn w:val="DefaultParagraphFont"/>
    <w:link w:val="BodyTextIndent"/>
    <w:uiPriority w:val="6"/>
    <w:rsid w:val="00F26025"/>
  </w:style>
  <w:style w:type="paragraph" w:styleId="BodyTextFirstIndent2">
    <w:name w:val="Body Text First Indent 2"/>
    <w:basedOn w:val="BodyTextIndent"/>
    <w:link w:val="BodyTextFirstIndent2Char"/>
    <w:uiPriority w:val="6"/>
    <w:unhideWhenUsed/>
    <w:rsid w:val="005F24B1"/>
    <w:pPr>
      <w:spacing w:line="480" w:lineRule="auto"/>
      <w:ind w:firstLine="720"/>
    </w:pPr>
  </w:style>
  <w:style w:type="character" w:customStyle="1" w:styleId="BodyTextFirstIndent2Char">
    <w:name w:val="Body Text First Indent 2 Char"/>
    <w:basedOn w:val="BodyTextIndentChar"/>
    <w:link w:val="BodyTextFirstIndent2"/>
    <w:uiPriority w:val="6"/>
    <w:rsid w:val="00F26025"/>
  </w:style>
  <w:style w:type="paragraph" w:styleId="BodyTextIndent3">
    <w:name w:val="Body Text Indent 3"/>
    <w:basedOn w:val="Normal"/>
    <w:link w:val="BodyTextIndent3Char"/>
    <w:uiPriority w:val="6"/>
    <w:semiHidden/>
    <w:unhideWhenUsed/>
    <w:rsid w:val="005F24B1"/>
    <w:pPr>
      <w:spacing w:after="240"/>
      <w:ind w:left="1440" w:firstLine="720"/>
    </w:pPr>
    <w:rPr>
      <w:szCs w:val="16"/>
    </w:rPr>
  </w:style>
  <w:style w:type="character" w:customStyle="1" w:styleId="BodyTextIndent3Char">
    <w:name w:val="Body Text Indent 3 Char"/>
    <w:basedOn w:val="DefaultParagraphFont"/>
    <w:link w:val="BodyTextIndent3"/>
    <w:uiPriority w:val="6"/>
    <w:semiHidden/>
    <w:rsid w:val="005F24B1"/>
    <w:rPr>
      <w:szCs w:val="16"/>
    </w:rPr>
  </w:style>
  <w:style w:type="paragraph" w:customStyle="1" w:styleId="BodyDbl">
    <w:name w:val="Body Dbl"/>
    <w:basedOn w:val="Normal"/>
    <w:link w:val="BodyDblChar"/>
    <w:uiPriority w:val="6"/>
    <w:qFormat/>
    <w:rsid w:val="005F24B1"/>
    <w:pPr>
      <w:spacing w:after="240" w:line="480" w:lineRule="auto"/>
    </w:pPr>
  </w:style>
  <w:style w:type="character" w:customStyle="1" w:styleId="BodyDblChar">
    <w:name w:val="Body Dbl Char"/>
    <w:basedOn w:val="DefaultParagraphFont"/>
    <w:link w:val="BodyDbl"/>
    <w:uiPriority w:val="6"/>
    <w:rsid w:val="00F26025"/>
  </w:style>
  <w:style w:type="paragraph" w:customStyle="1" w:styleId="BodyDbl5">
    <w:name w:val="Body Dbl .5"/>
    <w:basedOn w:val="Normal"/>
    <w:link w:val="BodyDbl5Char"/>
    <w:uiPriority w:val="6"/>
    <w:qFormat/>
    <w:rsid w:val="005F24B1"/>
    <w:pPr>
      <w:spacing w:after="240" w:line="480" w:lineRule="auto"/>
      <w:ind w:firstLine="720"/>
    </w:pPr>
  </w:style>
  <w:style w:type="character" w:customStyle="1" w:styleId="BodyDbl5Char">
    <w:name w:val="Body Dbl .5 Char"/>
    <w:basedOn w:val="DefaultParagraphFont"/>
    <w:link w:val="BodyDbl5"/>
    <w:uiPriority w:val="6"/>
    <w:rsid w:val="00F26025"/>
  </w:style>
  <w:style w:type="paragraph" w:customStyle="1" w:styleId="BodyDbl1">
    <w:name w:val="Body Dbl_1"/>
    <w:basedOn w:val="Normal"/>
    <w:link w:val="BodyDbl1Char"/>
    <w:uiPriority w:val="6"/>
    <w:qFormat/>
    <w:rsid w:val="005F24B1"/>
    <w:pPr>
      <w:spacing w:after="240" w:line="480" w:lineRule="auto"/>
      <w:ind w:firstLine="1440"/>
    </w:pPr>
  </w:style>
  <w:style w:type="character" w:customStyle="1" w:styleId="BodyDbl1Char">
    <w:name w:val="Body Dbl_1 Char"/>
    <w:basedOn w:val="DefaultParagraphFont"/>
    <w:link w:val="BodyDbl1"/>
    <w:uiPriority w:val="6"/>
    <w:rsid w:val="00F26025"/>
  </w:style>
  <w:style w:type="paragraph" w:customStyle="1" w:styleId="BodySgl">
    <w:name w:val="Body Sgl"/>
    <w:basedOn w:val="Normal"/>
    <w:link w:val="BodySglChar"/>
    <w:uiPriority w:val="5"/>
    <w:qFormat/>
    <w:rsid w:val="00F26025"/>
    <w:pPr>
      <w:spacing w:after="240"/>
    </w:pPr>
  </w:style>
  <w:style w:type="character" w:customStyle="1" w:styleId="BodySglChar">
    <w:name w:val="Body Sgl Char"/>
    <w:basedOn w:val="DefaultParagraphFont"/>
    <w:link w:val="BodySgl"/>
    <w:uiPriority w:val="5"/>
    <w:rsid w:val="00F26025"/>
  </w:style>
  <w:style w:type="paragraph" w:customStyle="1" w:styleId="BodySgl1">
    <w:name w:val="Body Sgl_1"/>
    <w:basedOn w:val="Normal"/>
    <w:link w:val="BodySgl1Char"/>
    <w:uiPriority w:val="5"/>
    <w:qFormat/>
    <w:rsid w:val="00F26025"/>
    <w:pPr>
      <w:spacing w:after="240"/>
      <w:ind w:firstLine="1440"/>
    </w:pPr>
  </w:style>
  <w:style w:type="character" w:customStyle="1" w:styleId="BodySgl1Char">
    <w:name w:val="Body Sgl_1 Char"/>
    <w:basedOn w:val="DefaultParagraphFont"/>
    <w:link w:val="BodySgl1"/>
    <w:uiPriority w:val="5"/>
    <w:rsid w:val="00F26025"/>
  </w:style>
  <w:style w:type="paragraph" w:customStyle="1" w:styleId="BodySgl5">
    <w:name w:val="Body Sgl.5"/>
    <w:basedOn w:val="Normal"/>
    <w:link w:val="BodySgl5Char"/>
    <w:uiPriority w:val="5"/>
    <w:qFormat/>
    <w:rsid w:val="00F26025"/>
    <w:pPr>
      <w:spacing w:after="240"/>
      <w:ind w:firstLine="720"/>
    </w:pPr>
  </w:style>
  <w:style w:type="character" w:customStyle="1" w:styleId="BodySgl5Char">
    <w:name w:val="Body Sgl.5 Char"/>
    <w:basedOn w:val="DefaultParagraphFont"/>
    <w:link w:val="BodySgl5"/>
    <w:uiPriority w:val="5"/>
    <w:rsid w:val="00F26025"/>
  </w:style>
  <w:style w:type="paragraph" w:customStyle="1" w:styleId="BodySglIndent5">
    <w:name w:val="Body Sgl_Indent .5"/>
    <w:basedOn w:val="BodySgl5"/>
    <w:link w:val="BodySglIndent5Char"/>
    <w:uiPriority w:val="7"/>
    <w:qFormat/>
    <w:rsid w:val="00F26025"/>
    <w:pPr>
      <w:ind w:left="720"/>
    </w:pPr>
  </w:style>
  <w:style w:type="character" w:customStyle="1" w:styleId="BodySglIndent5Char">
    <w:name w:val="Body Sgl_Indent .5 Char"/>
    <w:basedOn w:val="BodySglChar"/>
    <w:link w:val="BodySglIndent5"/>
    <w:uiPriority w:val="7"/>
    <w:rsid w:val="00FF2D63"/>
  </w:style>
  <w:style w:type="paragraph" w:customStyle="1" w:styleId="BodySglIndent">
    <w:name w:val="Body Sgl_Indent"/>
    <w:basedOn w:val="BodySgl"/>
    <w:link w:val="BodySglIndentChar"/>
    <w:uiPriority w:val="7"/>
    <w:qFormat/>
    <w:rsid w:val="00F26025"/>
    <w:pPr>
      <w:ind w:left="720"/>
    </w:pPr>
  </w:style>
  <w:style w:type="character" w:customStyle="1" w:styleId="BodySglIndentChar">
    <w:name w:val="Body Sgl_Indent Char"/>
    <w:basedOn w:val="BodySglChar"/>
    <w:link w:val="BodySglIndent"/>
    <w:uiPriority w:val="7"/>
    <w:rsid w:val="00FF2D63"/>
  </w:style>
  <w:style w:type="paragraph" w:customStyle="1" w:styleId="BodySglIndent1">
    <w:name w:val="Body Sgl_Indent_1"/>
    <w:basedOn w:val="BodySgl1"/>
    <w:link w:val="BodySglIndent1Char"/>
    <w:uiPriority w:val="7"/>
    <w:qFormat/>
    <w:rsid w:val="00F26025"/>
    <w:pPr>
      <w:ind w:left="720"/>
    </w:pPr>
  </w:style>
  <w:style w:type="character" w:customStyle="1" w:styleId="BodySglIndent1Char">
    <w:name w:val="Body Sgl_Indent_1 Char"/>
    <w:basedOn w:val="BodySgl1Char"/>
    <w:link w:val="BodySglIndent1"/>
    <w:uiPriority w:val="7"/>
    <w:rsid w:val="00FF2D63"/>
  </w:style>
  <w:style w:type="paragraph" w:customStyle="1" w:styleId="indent-1">
    <w:name w:val="indent-1"/>
    <w:basedOn w:val="Normal"/>
    <w:rsid w:val="00246B1F"/>
    <w:pPr>
      <w:spacing w:before="100" w:beforeAutospacing="1" w:after="100" w:afterAutospacing="1"/>
    </w:pPr>
    <w:rPr>
      <w:rFonts w:eastAsia="Times New Roman"/>
      <w:lang w:eastAsia="zh-CN"/>
    </w:rPr>
  </w:style>
  <w:style w:type="paragraph" w:customStyle="1" w:styleId="indent-2">
    <w:name w:val="indent-2"/>
    <w:basedOn w:val="Normal"/>
    <w:rsid w:val="00246B1F"/>
    <w:pPr>
      <w:spacing w:before="100" w:beforeAutospacing="1" w:after="100" w:afterAutospacing="1"/>
    </w:pPr>
    <w:rPr>
      <w:rFonts w:eastAsia="Times New Roman"/>
      <w:lang w:eastAsia="zh-CN"/>
    </w:rPr>
  </w:style>
  <w:style w:type="paragraph" w:customStyle="1" w:styleId="indent-3">
    <w:name w:val="indent-3"/>
    <w:basedOn w:val="Normal"/>
    <w:rsid w:val="00246B1F"/>
    <w:pPr>
      <w:spacing w:before="100" w:beforeAutospacing="1" w:after="100" w:afterAutospacing="1"/>
    </w:pPr>
    <w:rPr>
      <w:rFonts w:eastAsia="Times New Roman"/>
      <w:lang w:eastAsia="zh-CN"/>
    </w:rPr>
  </w:style>
  <w:style w:type="paragraph" w:styleId="Header">
    <w:name w:val="header"/>
    <w:basedOn w:val="Normal"/>
    <w:link w:val="HeaderChar"/>
    <w:uiPriority w:val="99"/>
    <w:unhideWhenUsed/>
    <w:rsid w:val="009001FC"/>
    <w:pPr>
      <w:tabs>
        <w:tab w:val="center" w:pos="4680"/>
        <w:tab w:val="right" w:pos="9360"/>
      </w:tabs>
    </w:pPr>
  </w:style>
  <w:style w:type="character" w:customStyle="1" w:styleId="HeaderChar">
    <w:name w:val="Header Char"/>
    <w:basedOn w:val="DefaultParagraphFont"/>
    <w:link w:val="Header"/>
    <w:uiPriority w:val="99"/>
    <w:rsid w:val="009001FC"/>
  </w:style>
  <w:style w:type="paragraph" w:styleId="Footer">
    <w:name w:val="footer"/>
    <w:basedOn w:val="Normal"/>
    <w:link w:val="FooterChar"/>
    <w:uiPriority w:val="99"/>
    <w:unhideWhenUsed/>
    <w:rsid w:val="009001FC"/>
    <w:pPr>
      <w:tabs>
        <w:tab w:val="center" w:pos="4680"/>
        <w:tab w:val="right" w:pos="9360"/>
      </w:tabs>
    </w:pPr>
  </w:style>
  <w:style w:type="character" w:customStyle="1" w:styleId="FooterChar">
    <w:name w:val="Footer Char"/>
    <w:basedOn w:val="DefaultParagraphFont"/>
    <w:link w:val="Footer"/>
    <w:uiPriority w:val="99"/>
    <w:rsid w:val="009001FC"/>
  </w:style>
  <w:style w:type="paragraph" w:styleId="FootnoteText">
    <w:name w:val="footnote text"/>
    <w:basedOn w:val="Normal"/>
    <w:link w:val="FootnoteTextChar"/>
    <w:uiPriority w:val="99"/>
    <w:semiHidden/>
    <w:unhideWhenUsed/>
    <w:rsid w:val="008734A3"/>
    <w:rPr>
      <w:rFonts w:eastAsia="Times New Roman"/>
      <w:sz w:val="20"/>
      <w:szCs w:val="20"/>
    </w:rPr>
  </w:style>
  <w:style w:type="character" w:customStyle="1" w:styleId="FootnoteTextChar">
    <w:name w:val="Footnote Text Char"/>
    <w:basedOn w:val="DefaultParagraphFont"/>
    <w:link w:val="FootnoteText"/>
    <w:uiPriority w:val="99"/>
    <w:semiHidden/>
    <w:rsid w:val="008734A3"/>
    <w:rPr>
      <w:rFonts w:eastAsia="Times New Roman"/>
      <w:sz w:val="20"/>
      <w:szCs w:val="20"/>
    </w:rPr>
  </w:style>
  <w:style w:type="character" w:styleId="FootnoteReference">
    <w:name w:val="footnote reference"/>
    <w:basedOn w:val="DefaultParagraphFont"/>
    <w:uiPriority w:val="99"/>
    <w:semiHidden/>
    <w:unhideWhenUsed/>
    <w:rsid w:val="008734A3"/>
    <w:rPr>
      <w:vertAlign w:val="superscript"/>
    </w:rPr>
  </w:style>
  <w:style w:type="character" w:styleId="Hyperlink">
    <w:name w:val="Hyperlink"/>
    <w:basedOn w:val="DefaultParagraphFont"/>
    <w:uiPriority w:val="99"/>
    <w:unhideWhenUsed/>
    <w:rsid w:val="008734A3"/>
    <w:rPr>
      <w:color w:val="0000FF" w:themeColor="hyperlink"/>
      <w:u w:val="single"/>
    </w:rPr>
  </w:style>
  <w:style w:type="character" w:styleId="CommentReference">
    <w:name w:val="annotation reference"/>
    <w:basedOn w:val="DefaultParagraphFont"/>
    <w:uiPriority w:val="99"/>
    <w:semiHidden/>
    <w:unhideWhenUsed/>
    <w:rsid w:val="00BE7A01"/>
    <w:rPr>
      <w:sz w:val="16"/>
      <w:szCs w:val="16"/>
    </w:rPr>
  </w:style>
  <w:style w:type="paragraph" w:styleId="CommentText">
    <w:name w:val="annotation text"/>
    <w:basedOn w:val="Normal"/>
    <w:link w:val="CommentTextChar"/>
    <w:uiPriority w:val="99"/>
    <w:semiHidden/>
    <w:unhideWhenUsed/>
    <w:rsid w:val="00BE7A01"/>
    <w:rPr>
      <w:sz w:val="20"/>
      <w:szCs w:val="20"/>
    </w:rPr>
  </w:style>
  <w:style w:type="character" w:customStyle="1" w:styleId="CommentTextChar">
    <w:name w:val="Comment Text Char"/>
    <w:basedOn w:val="DefaultParagraphFont"/>
    <w:link w:val="CommentText"/>
    <w:uiPriority w:val="99"/>
    <w:semiHidden/>
    <w:rsid w:val="00BE7A01"/>
    <w:rPr>
      <w:sz w:val="20"/>
      <w:szCs w:val="20"/>
    </w:rPr>
  </w:style>
  <w:style w:type="paragraph" w:styleId="CommentSubject">
    <w:name w:val="annotation subject"/>
    <w:basedOn w:val="CommentText"/>
    <w:next w:val="CommentText"/>
    <w:link w:val="CommentSubjectChar"/>
    <w:uiPriority w:val="99"/>
    <w:semiHidden/>
    <w:unhideWhenUsed/>
    <w:rsid w:val="00BE7A01"/>
    <w:rPr>
      <w:b/>
      <w:bCs/>
    </w:rPr>
  </w:style>
  <w:style w:type="character" w:customStyle="1" w:styleId="CommentSubjectChar">
    <w:name w:val="Comment Subject Char"/>
    <w:basedOn w:val="CommentTextChar"/>
    <w:link w:val="CommentSubject"/>
    <w:uiPriority w:val="99"/>
    <w:semiHidden/>
    <w:rsid w:val="00BE7A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01789">
      <w:bodyDiv w:val="1"/>
      <w:marLeft w:val="0"/>
      <w:marRight w:val="0"/>
      <w:marTop w:val="0"/>
      <w:marBottom w:val="0"/>
      <w:divBdr>
        <w:top w:val="none" w:sz="0" w:space="0" w:color="auto"/>
        <w:left w:val="none" w:sz="0" w:space="0" w:color="auto"/>
        <w:bottom w:val="none" w:sz="0" w:space="0" w:color="auto"/>
        <w:right w:val="none" w:sz="0" w:space="0" w:color="auto"/>
      </w:divBdr>
    </w:div>
    <w:div w:id="647365613">
      <w:bodyDiv w:val="1"/>
      <w:marLeft w:val="0"/>
      <w:marRight w:val="0"/>
      <w:marTop w:val="0"/>
      <w:marBottom w:val="0"/>
      <w:divBdr>
        <w:top w:val="none" w:sz="0" w:space="0" w:color="auto"/>
        <w:left w:val="none" w:sz="0" w:space="0" w:color="auto"/>
        <w:bottom w:val="none" w:sz="0" w:space="0" w:color="auto"/>
        <w:right w:val="none" w:sz="0" w:space="0" w:color="auto"/>
      </w:divBdr>
    </w:div>
    <w:div w:id="765924854">
      <w:bodyDiv w:val="1"/>
      <w:marLeft w:val="0"/>
      <w:marRight w:val="0"/>
      <w:marTop w:val="0"/>
      <w:marBottom w:val="0"/>
      <w:divBdr>
        <w:top w:val="none" w:sz="0" w:space="0" w:color="auto"/>
        <w:left w:val="none" w:sz="0" w:space="0" w:color="auto"/>
        <w:bottom w:val="none" w:sz="0" w:space="0" w:color="auto"/>
        <w:right w:val="none" w:sz="0" w:space="0" w:color="auto"/>
      </w:divBdr>
    </w:div>
    <w:div w:id="829951981">
      <w:bodyDiv w:val="1"/>
      <w:marLeft w:val="0"/>
      <w:marRight w:val="0"/>
      <w:marTop w:val="0"/>
      <w:marBottom w:val="0"/>
      <w:divBdr>
        <w:top w:val="none" w:sz="0" w:space="0" w:color="auto"/>
        <w:left w:val="none" w:sz="0" w:space="0" w:color="auto"/>
        <w:bottom w:val="none" w:sz="0" w:space="0" w:color="auto"/>
        <w:right w:val="none" w:sz="0" w:space="0" w:color="auto"/>
      </w:divBdr>
    </w:div>
    <w:div w:id="1860855438">
      <w:bodyDiv w:val="1"/>
      <w:marLeft w:val="0"/>
      <w:marRight w:val="0"/>
      <w:marTop w:val="0"/>
      <w:marBottom w:val="0"/>
      <w:divBdr>
        <w:top w:val="none" w:sz="0" w:space="0" w:color="auto"/>
        <w:left w:val="none" w:sz="0" w:space="0" w:color="auto"/>
        <w:bottom w:val="none" w:sz="0" w:space="0" w:color="auto"/>
        <w:right w:val="none" w:sz="0" w:space="0" w:color="auto"/>
      </w:divBdr>
    </w:div>
    <w:div w:id="213555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pd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2436</Words>
  <Characters>13888</Characters>
  <Application>Microsoft Office Word</Application>
  <DocSecurity>0</DocSecurity>
  <Lines>115</Lines>
  <Paragraphs>32</Paragraphs>
  <ScaleCrop>false</ScaleCrop>
  <Company/>
  <LinksUpToDate>false</LinksUpToDate>
  <CharactersWithSpaces>16292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2021-08-02T21:52:00Z</dcterms:created>
  <dcterms:modified xsi:type="dcterms:W3CDTF">2021-08-02T21:52:00Z</dcterms:modified>
</cp:coreProperties>
</file>